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114" w:type="dxa"/>
        <w:tblInd w:w="5508" w:type="dxa"/>
        <w:tblLook w:val="01E0" w:firstRow="1" w:lastRow="1" w:firstColumn="1" w:lastColumn="1" w:noHBand="0" w:noVBand="0"/>
      </w:tblPr>
      <w:tblGrid>
        <w:gridCol w:w="4114"/>
      </w:tblGrid>
      <w:tr w:rsidR="004C63A5" w:rsidRPr="004C63A5" w:rsidTr="000334D2">
        <w:trPr>
          <w:trHeight w:val="1258"/>
        </w:trPr>
        <w:tc>
          <w:tcPr>
            <w:tcW w:w="4114" w:type="dxa"/>
          </w:tcPr>
          <w:p w:rsidR="004C63A5" w:rsidRPr="004C63A5" w:rsidRDefault="004C63A5" w:rsidP="004C63A5">
            <w:pPr>
              <w:pStyle w:val="Heading1"/>
              <w:spacing w:before="0" w:after="0"/>
              <w:jc w:val="center"/>
              <w:rPr>
                <w:rFonts w:ascii="Times New Roman" w:hAnsi="Times New Roman" w:cs="Times New Roman"/>
                <w:b w:val="0"/>
                <w:sz w:val="28"/>
                <w:szCs w:val="28"/>
              </w:rPr>
            </w:pPr>
            <w:bookmarkStart w:id="0" w:name="_GoBack"/>
            <w:bookmarkEnd w:id="0"/>
            <w:r w:rsidRPr="004C63A5">
              <w:rPr>
                <w:rFonts w:ascii="Times New Roman" w:hAnsi="Times New Roman" w:cs="Times New Roman"/>
                <w:b w:val="0"/>
                <w:bCs w:val="0"/>
                <w:sz w:val="28"/>
                <w:szCs w:val="28"/>
              </w:rPr>
              <w:t>Додаток</w:t>
            </w:r>
          </w:p>
          <w:p w:rsidR="004C63A5" w:rsidRPr="004C63A5" w:rsidRDefault="004C63A5" w:rsidP="004C63A5">
            <w:pPr>
              <w:pStyle w:val="BodyText2"/>
              <w:spacing w:after="0" w:line="240" w:lineRule="auto"/>
              <w:jc w:val="both"/>
              <w:rPr>
                <w:sz w:val="28"/>
                <w:szCs w:val="28"/>
              </w:rPr>
            </w:pPr>
            <w:r w:rsidRPr="004C63A5">
              <w:rPr>
                <w:spacing w:val="-10"/>
                <w:sz w:val="28"/>
                <w:szCs w:val="28"/>
              </w:rPr>
              <w:t>до розпорядження голови обласної</w:t>
            </w:r>
            <w:r w:rsidRPr="004C63A5">
              <w:rPr>
                <w:sz w:val="28"/>
                <w:szCs w:val="28"/>
              </w:rPr>
              <w:t xml:space="preserve"> державної адміністрації </w:t>
            </w:r>
          </w:p>
          <w:p w:rsidR="004C63A5" w:rsidRPr="000976ED" w:rsidRDefault="000976ED" w:rsidP="004C63A5">
            <w:pPr>
              <w:jc w:val="both"/>
              <w:rPr>
                <w:sz w:val="28"/>
                <w:szCs w:val="28"/>
                <w:lang w:val="ru-RU"/>
              </w:rPr>
            </w:pPr>
            <w:r>
              <w:rPr>
                <w:sz w:val="28"/>
                <w:szCs w:val="28"/>
                <w:lang w:val="ru-RU"/>
              </w:rPr>
              <w:t>24.02.</w:t>
            </w:r>
            <w:r w:rsidR="004C63A5" w:rsidRPr="004C63A5">
              <w:rPr>
                <w:sz w:val="28"/>
                <w:szCs w:val="28"/>
              </w:rPr>
              <w:t xml:space="preserve">2016 № </w:t>
            </w:r>
            <w:r>
              <w:rPr>
                <w:sz w:val="28"/>
                <w:szCs w:val="28"/>
                <w:lang w:val="ru-RU"/>
              </w:rPr>
              <w:t>86/2016-р</w:t>
            </w:r>
          </w:p>
        </w:tc>
      </w:tr>
    </w:tbl>
    <w:p w:rsidR="00FA15D0" w:rsidRPr="004C63A5" w:rsidRDefault="00FA15D0" w:rsidP="0006652A">
      <w:pPr>
        <w:pStyle w:val="Title"/>
        <w:widowControl w:val="0"/>
        <w:ind w:firstLine="0"/>
        <w:jc w:val="left"/>
        <w:rPr>
          <w:sz w:val="22"/>
          <w:szCs w:val="28"/>
        </w:rPr>
      </w:pPr>
    </w:p>
    <w:p w:rsidR="004C63A5" w:rsidRPr="004C63A5" w:rsidRDefault="004C63A5" w:rsidP="004C63A5">
      <w:pPr>
        <w:pStyle w:val="Subtitle"/>
        <w:rPr>
          <w:sz w:val="18"/>
        </w:rPr>
      </w:pPr>
    </w:p>
    <w:p w:rsidR="00FA15D0" w:rsidRPr="003C387D" w:rsidRDefault="00FA15D0" w:rsidP="0006652A">
      <w:pPr>
        <w:pStyle w:val="Title"/>
        <w:widowControl w:val="0"/>
        <w:rPr>
          <w:spacing w:val="40"/>
          <w:szCs w:val="28"/>
        </w:rPr>
      </w:pPr>
      <w:r w:rsidRPr="003C387D">
        <w:rPr>
          <w:spacing w:val="40"/>
          <w:szCs w:val="28"/>
        </w:rPr>
        <w:t>ІНФОРМАЦІЯ</w:t>
      </w:r>
    </w:p>
    <w:p w:rsidR="00FA15D0" w:rsidRPr="003C387D" w:rsidRDefault="00FA15D0" w:rsidP="0006652A">
      <w:pPr>
        <w:widowControl w:val="0"/>
        <w:ind w:firstLine="709"/>
        <w:jc w:val="center"/>
        <w:rPr>
          <w:sz w:val="28"/>
          <w:szCs w:val="28"/>
        </w:rPr>
      </w:pPr>
      <w:r w:rsidRPr="003C387D">
        <w:rPr>
          <w:sz w:val="28"/>
          <w:szCs w:val="28"/>
        </w:rPr>
        <w:t xml:space="preserve">про підсумки соціально-економічного розвитку </w:t>
      </w:r>
    </w:p>
    <w:p w:rsidR="004C63A5" w:rsidRDefault="00FA15D0" w:rsidP="0006652A">
      <w:pPr>
        <w:widowControl w:val="0"/>
        <w:ind w:firstLine="709"/>
        <w:jc w:val="center"/>
        <w:rPr>
          <w:sz w:val="28"/>
          <w:szCs w:val="28"/>
        </w:rPr>
      </w:pPr>
      <w:r w:rsidRPr="003C387D">
        <w:rPr>
          <w:sz w:val="28"/>
          <w:szCs w:val="28"/>
        </w:rPr>
        <w:t xml:space="preserve">області за </w:t>
      </w:r>
      <w:r w:rsidR="00B64499" w:rsidRPr="003C387D">
        <w:rPr>
          <w:sz w:val="28"/>
          <w:szCs w:val="28"/>
        </w:rPr>
        <w:t>2015 р</w:t>
      </w:r>
      <w:r w:rsidR="00402603" w:rsidRPr="003C387D">
        <w:rPr>
          <w:sz w:val="28"/>
          <w:szCs w:val="28"/>
        </w:rPr>
        <w:t xml:space="preserve">ік та основні напрями роботи </w:t>
      </w:r>
    </w:p>
    <w:p w:rsidR="00FA15D0" w:rsidRPr="003C387D" w:rsidRDefault="00402603" w:rsidP="0006652A">
      <w:pPr>
        <w:widowControl w:val="0"/>
        <w:ind w:firstLine="709"/>
        <w:jc w:val="center"/>
        <w:rPr>
          <w:sz w:val="28"/>
          <w:szCs w:val="28"/>
        </w:rPr>
      </w:pPr>
      <w:r w:rsidRPr="003C387D">
        <w:rPr>
          <w:sz w:val="28"/>
          <w:szCs w:val="28"/>
        </w:rPr>
        <w:t>у 2016 році</w:t>
      </w:r>
    </w:p>
    <w:p w:rsidR="00FA15D0" w:rsidRPr="004C63A5" w:rsidRDefault="00FA15D0" w:rsidP="0006652A">
      <w:pPr>
        <w:widowControl w:val="0"/>
        <w:ind w:firstLine="709"/>
        <w:jc w:val="center"/>
        <w:rPr>
          <w:sz w:val="14"/>
          <w:szCs w:val="28"/>
        </w:rPr>
      </w:pPr>
    </w:p>
    <w:p w:rsidR="00FC66F9" w:rsidRPr="004C63A5" w:rsidRDefault="00FA15D0" w:rsidP="004C63A5">
      <w:pPr>
        <w:spacing w:after="80"/>
        <w:ind w:firstLine="709"/>
        <w:jc w:val="both"/>
        <w:rPr>
          <w:sz w:val="28"/>
          <w:szCs w:val="28"/>
        </w:rPr>
      </w:pPr>
      <w:r w:rsidRPr="004C63A5">
        <w:rPr>
          <w:sz w:val="28"/>
          <w:szCs w:val="28"/>
        </w:rPr>
        <w:t xml:space="preserve">Протягом року </w:t>
      </w:r>
      <w:r w:rsidR="0032330F" w:rsidRPr="004C63A5">
        <w:rPr>
          <w:sz w:val="28"/>
          <w:szCs w:val="28"/>
        </w:rPr>
        <w:t>облдержадміністрацією разом з райдержадміністраціями та органами місцевого самоврядування вживалися</w:t>
      </w:r>
      <w:r w:rsidRPr="004C63A5">
        <w:rPr>
          <w:sz w:val="28"/>
          <w:szCs w:val="28"/>
        </w:rPr>
        <w:t xml:space="preserve"> необхідн</w:t>
      </w:r>
      <w:r w:rsidR="0032330F" w:rsidRPr="004C63A5">
        <w:rPr>
          <w:sz w:val="28"/>
          <w:szCs w:val="28"/>
        </w:rPr>
        <w:t>і</w:t>
      </w:r>
      <w:r w:rsidRPr="004C63A5">
        <w:rPr>
          <w:sz w:val="28"/>
          <w:szCs w:val="28"/>
        </w:rPr>
        <w:t xml:space="preserve"> заход</w:t>
      </w:r>
      <w:r w:rsidR="0032330F" w:rsidRPr="004C63A5">
        <w:rPr>
          <w:sz w:val="28"/>
          <w:szCs w:val="28"/>
        </w:rPr>
        <w:t>и</w:t>
      </w:r>
      <w:r w:rsidRPr="004C63A5">
        <w:rPr>
          <w:sz w:val="28"/>
          <w:szCs w:val="28"/>
        </w:rPr>
        <w:t xml:space="preserve"> щодо </w:t>
      </w:r>
      <w:r w:rsidR="00FC66F9" w:rsidRPr="004C63A5">
        <w:rPr>
          <w:sz w:val="28"/>
          <w:szCs w:val="28"/>
        </w:rPr>
        <w:t xml:space="preserve">забезпечення комплексного розвитку, належного життєвого рівня населення та стабільної суспільно-політичної ситуації. </w:t>
      </w:r>
    </w:p>
    <w:p w:rsidR="0032330F" w:rsidRPr="004C63A5" w:rsidRDefault="0032330F" w:rsidP="004C63A5">
      <w:pPr>
        <w:widowControl w:val="0"/>
        <w:tabs>
          <w:tab w:val="left" w:pos="720"/>
        </w:tabs>
        <w:spacing w:after="80"/>
        <w:ind w:firstLine="709"/>
        <w:jc w:val="both"/>
        <w:rPr>
          <w:sz w:val="28"/>
          <w:szCs w:val="28"/>
        </w:rPr>
      </w:pPr>
      <w:r w:rsidRPr="004C63A5">
        <w:rPr>
          <w:sz w:val="28"/>
          <w:szCs w:val="28"/>
        </w:rPr>
        <w:t>З метою вирішення актуальних питань життєдіяльності регіону особлива увага приділялася організації виконання завдань і заходів Програми соціально-економічного розвитку Хмельницької області на 201</w:t>
      </w:r>
      <w:r w:rsidR="00056F84" w:rsidRPr="004C63A5">
        <w:rPr>
          <w:sz w:val="28"/>
          <w:szCs w:val="28"/>
        </w:rPr>
        <w:t>5</w:t>
      </w:r>
      <w:r w:rsidRPr="004C63A5">
        <w:rPr>
          <w:sz w:val="28"/>
          <w:szCs w:val="28"/>
        </w:rPr>
        <w:t xml:space="preserve"> рік, визначених пріори</w:t>
      </w:r>
      <w:r w:rsidR="004C63A5">
        <w:rPr>
          <w:sz w:val="28"/>
          <w:szCs w:val="28"/>
        </w:rPr>
        <w:softHyphen/>
      </w:r>
      <w:r w:rsidRPr="004C63A5">
        <w:rPr>
          <w:sz w:val="28"/>
          <w:szCs w:val="28"/>
        </w:rPr>
        <w:t xml:space="preserve">тетів </w:t>
      </w:r>
      <w:r w:rsidR="00C921EA">
        <w:rPr>
          <w:sz w:val="28"/>
          <w:szCs w:val="28"/>
        </w:rPr>
        <w:t xml:space="preserve">у </w:t>
      </w:r>
      <w:r w:rsidRPr="004C63A5">
        <w:rPr>
          <w:sz w:val="28"/>
          <w:szCs w:val="28"/>
        </w:rPr>
        <w:t>діяльності райдержадміністрацій, виконавчих комітетів міських (міст обласного значення) рад.</w:t>
      </w:r>
    </w:p>
    <w:p w:rsidR="004C5883" w:rsidRPr="004C63A5" w:rsidRDefault="004C5883" w:rsidP="004C63A5">
      <w:pPr>
        <w:spacing w:after="80"/>
        <w:ind w:firstLine="709"/>
        <w:jc w:val="both"/>
        <w:rPr>
          <w:sz w:val="28"/>
          <w:szCs w:val="28"/>
        </w:rPr>
      </w:pPr>
      <w:r w:rsidRPr="004C63A5">
        <w:rPr>
          <w:sz w:val="28"/>
          <w:szCs w:val="28"/>
        </w:rPr>
        <w:t xml:space="preserve">Найбільш актуальні для області питання аналізувалися на засіданнях колегії облдержадміністрації та відповідних нарадах. Проведено </w:t>
      </w:r>
      <w:r w:rsidR="00674262" w:rsidRPr="004C63A5">
        <w:rPr>
          <w:sz w:val="28"/>
          <w:szCs w:val="28"/>
        </w:rPr>
        <w:t>15</w:t>
      </w:r>
      <w:r w:rsidRPr="004C63A5">
        <w:rPr>
          <w:sz w:val="28"/>
          <w:szCs w:val="28"/>
        </w:rPr>
        <w:t xml:space="preserve"> засідань колегії облдержадміністрації, на яких розглянуто </w:t>
      </w:r>
      <w:r w:rsidR="00674262" w:rsidRPr="004C63A5">
        <w:rPr>
          <w:sz w:val="28"/>
          <w:szCs w:val="28"/>
        </w:rPr>
        <w:t>45</w:t>
      </w:r>
      <w:r w:rsidRPr="004C63A5">
        <w:rPr>
          <w:sz w:val="28"/>
          <w:szCs w:val="28"/>
        </w:rPr>
        <w:t xml:space="preserve"> питан</w:t>
      </w:r>
      <w:r w:rsidR="00056F84" w:rsidRPr="004C63A5">
        <w:rPr>
          <w:sz w:val="28"/>
          <w:szCs w:val="28"/>
        </w:rPr>
        <w:t>ь</w:t>
      </w:r>
      <w:r w:rsidRPr="004C63A5">
        <w:rPr>
          <w:sz w:val="28"/>
          <w:szCs w:val="28"/>
        </w:rPr>
        <w:t xml:space="preserve">. За підсумками розгляду прийнято </w:t>
      </w:r>
      <w:r w:rsidR="00674262" w:rsidRPr="004C63A5">
        <w:rPr>
          <w:sz w:val="28"/>
          <w:szCs w:val="28"/>
        </w:rPr>
        <w:t>36</w:t>
      </w:r>
      <w:r w:rsidR="00B303ED" w:rsidRPr="004C63A5">
        <w:rPr>
          <w:sz w:val="28"/>
          <w:szCs w:val="28"/>
        </w:rPr>
        <w:t xml:space="preserve"> розпоряджен</w:t>
      </w:r>
      <w:r w:rsidR="00056F84" w:rsidRPr="004C63A5">
        <w:rPr>
          <w:sz w:val="28"/>
          <w:szCs w:val="28"/>
        </w:rPr>
        <w:t xml:space="preserve">ь та </w:t>
      </w:r>
      <w:r w:rsidR="00A949B5" w:rsidRPr="004C63A5">
        <w:rPr>
          <w:sz w:val="28"/>
          <w:szCs w:val="28"/>
        </w:rPr>
        <w:t>9</w:t>
      </w:r>
      <w:r w:rsidR="00B303ED" w:rsidRPr="004C63A5">
        <w:rPr>
          <w:sz w:val="28"/>
          <w:szCs w:val="28"/>
        </w:rPr>
        <w:t xml:space="preserve"> доручен</w:t>
      </w:r>
      <w:r w:rsidR="00A949B5" w:rsidRPr="004C63A5">
        <w:rPr>
          <w:sz w:val="28"/>
          <w:szCs w:val="28"/>
        </w:rPr>
        <w:t>ь</w:t>
      </w:r>
      <w:r w:rsidR="00056F84" w:rsidRPr="004C63A5">
        <w:rPr>
          <w:sz w:val="28"/>
          <w:szCs w:val="28"/>
        </w:rPr>
        <w:t xml:space="preserve"> голови облдержадміністра</w:t>
      </w:r>
      <w:r w:rsidR="004C63A5">
        <w:rPr>
          <w:sz w:val="28"/>
          <w:szCs w:val="28"/>
        </w:rPr>
        <w:softHyphen/>
      </w:r>
      <w:r w:rsidR="00056F84" w:rsidRPr="004C63A5">
        <w:rPr>
          <w:sz w:val="28"/>
          <w:szCs w:val="28"/>
        </w:rPr>
        <w:t>ції</w:t>
      </w:r>
      <w:r w:rsidR="00B303ED" w:rsidRPr="004C63A5">
        <w:rPr>
          <w:sz w:val="28"/>
          <w:szCs w:val="28"/>
        </w:rPr>
        <w:t>,</w:t>
      </w:r>
      <w:r w:rsidRPr="004C63A5">
        <w:rPr>
          <w:sz w:val="28"/>
          <w:szCs w:val="28"/>
        </w:rPr>
        <w:t xml:space="preserve"> ухвалено </w:t>
      </w:r>
      <w:r w:rsidR="00674262" w:rsidRPr="004C63A5">
        <w:rPr>
          <w:sz w:val="28"/>
          <w:szCs w:val="28"/>
        </w:rPr>
        <w:t>8</w:t>
      </w:r>
      <w:r w:rsidR="00056F84" w:rsidRPr="004C63A5">
        <w:rPr>
          <w:sz w:val="28"/>
          <w:szCs w:val="28"/>
        </w:rPr>
        <w:t xml:space="preserve"> протокольних рішення</w:t>
      </w:r>
      <w:r w:rsidRPr="004C63A5">
        <w:rPr>
          <w:sz w:val="28"/>
          <w:szCs w:val="28"/>
        </w:rPr>
        <w:t>.</w:t>
      </w:r>
    </w:p>
    <w:p w:rsidR="004C5883" w:rsidRPr="004C63A5" w:rsidRDefault="004C5883" w:rsidP="004C63A5">
      <w:pPr>
        <w:spacing w:after="80"/>
        <w:ind w:firstLine="709"/>
        <w:jc w:val="both"/>
        <w:rPr>
          <w:sz w:val="28"/>
          <w:szCs w:val="28"/>
        </w:rPr>
      </w:pPr>
      <w:r w:rsidRPr="004C63A5">
        <w:rPr>
          <w:spacing w:val="-2"/>
          <w:sz w:val="28"/>
          <w:szCs w:val="28"/>
        </w:rPr>
        <w:t xml:space="preserve">Значна увага приділялася посиленню контролю за виконанням власних рішень та виконавської дисципліни у цілому. </w:t>
      </w:r>
      <w:r w:rsidR="00C921EA" w:rsidRPr="004C63A5">
        <w:rPr>
          <w:sz w:val="28"/>
          <w:szCs w:val="28"/>
        </w:rPr>
        <w:t>Протягом року на контролі пере</w:t>
      </w:r>
      <w:r w:rsidR="00C921EA">
        <w:rPr>
          <w:sz w:val="28"/>
          <w:szCs w:val="28"/>
        </w:rPr>
        <w:softHyphen/>
      </w:r>
      <w:r w:rsidR="00C921EA" w:rsidRPr="004C63A5">
        <w:rPr>
          <w:sz w:val="28"/>
          <w:szCs w:val="28"/>
        </w:rPr>
        <w:t>бувало 11523 завдання, визначених у 9968 документах.</w:t>
      </w:r>
      <w:r w:rsidR="00C921EA">
        <w:rPr>
          <w:sz w:val="28"/>
          <w:szCs w:val="28"/>
        </w:rPr>
        <w:t xml:space="preserve"> </w:t>
      </w:r>
      <w:r w:rsidR="00C921EA">
        <w:rPr>
          <w:spacing w:val="-2"/>
          <w:sz w:val="28"/>
          <w:szCs w:val="28"/>
        </w:rPr>
        <w:t>Н</w:t>
      </w:r>
      <w:r w:rsidRPr="004C63A5">
        <w:rPr>
          <w:spacing w:val="-2"/>
          <w:sz w:val="28"/>
          <w:szCs w:val="28"/>
        </w:rPr>
        <w:t>а виконання завдань, визначених Президентом</w:t>
      </w:r>
      <w:r w:rsidR="004C63A5">
        <w:rPr>
          <w:spacing w:val="-2"/>
          <w:sz w:val="28"/>
          <w:szCs w:val="28"/>
        </w:rPr>
        <w:t xml:space="preserve"> України </w:t>
      </w:r>
      <w:r w:rsidRPr="004C63A5">
        <w:rPr>
          <w:spacing w:val="-2"/>
          <w:sz w:val="28"/>
          <w:szCs w:val="28"/>
        </w:rPr>
        <w:t xml:space="preserve">і Прем’єр-Міністром України, </w:t>
      </w:r>
      <w:r w:rsidR="00DC3480" w:rsidRPr="004C63A5">
        <w:rPr>
          <w:spacing w:val="-2"/>
          <w:sz w:val="28"/>
          <w:szCs w:val="28"/>
        </w:rPr>
        <w:t xml:space="preserve">на засіданнях колегій </w:t>
      </w:r>
      <w:r w:rsidRPr="004C63A5">
        <w:rPr>
          <w:spacing w:val="-2"/>
          <w:sz w:val="28"/>
          <w:szCs w:val="28"/>
        </w:rPr>
        <w:t>обласн</w:t>
      </w:r>
      <w:r w:rsidR="00605A62" w:rsidRPr="004C63A5">
        <w:rPr>
          <w:spacing w:val="-2"/>
          <w:sz w:val="28"/>
          <w:szCs w:val="28"/>
        </w:rPr>
        <w:t>ої</w:t>
      </w:r>
      <w:r w:rsidRPr="004C63A5">
        <w:rPr>
          <w:spacing w:val="-2"/>
          <w:sz w:val="28"/>
          <w:szCs w:val="28"/>
        </w:rPr>
        <w:t xml:space="preserve"> та районних державних адміністраціях щоквартал</w:t>
      </w:r>
      <w:r w:rsidR="00DD643B" w:rsidRPr="004C63A5">
        <w:rPr>
          <w:spacing w:val="-2"/>
          <w:sz w:val="28"/>
          <w:szCs w:val="28"/>
        </w:rPr>
        <w:t>у</w:t>
      </w:r>
      <w:r w:rsidRPr="004C63A5">
        <w:rPr>
          <w:spacing w:val="-2"/>
          <w:sz w:val="28"/>
          <w:szCs w:val="28"/>
        </w:rPr>
        <w:t xml:space="preserve"> розгля</w:t>
      </w:r>
      <w:r w:rsidR="00C921EA">
        <w:rPr>
          <w:spacing w:val="-2"/>
          <w:sz w:val="28"/>
          <w:szCs w:val="28"/>
        </w:rPr>
        <w:softHyphen/>
      </w:r>
      <w:r w:rsidRPr="004C63A5">
        <w:rPr>
          <w:spacing w:val="-2"/>
          <w:sz w:val="28"/>
          <w:szCs w:val="28"/>
        </w:rPr>
        <w:t>д</w:t>
      </w:r>
      <w:r w:rsidR="00DD643B" w:rsidRPr="004C63A5">
        <w:rPr>
          <w:spacing w:val="-2"/>
          <w:sz w:val="28"/>
          <w:szCs w:val="28"/>
        </w:rPr>
        <w:t>ався</w:t>
      </w:r>
      <w:r w:rsidRPr="004C63A5">
        <w:rPr>
          <w:spacing w:val="-2"/>
          <w:sz w:val="28"/>
          <w:szCs w:val="28"/>
        </w:rPr>
        <w:t xml:space="preserve"> </w:t>
      </w:r>
      <w:r w:rsidR="00DD643B" w:rsidRPr="004C63A5">
        <w:rPr>
          <w:spacing w:val="-2"/>
          <w:sz w:val="28"/>
          <w:szCs w:val="28"/>
        </w:rPr>
        <w:t>стан</w:t>
      </w:r>
      <w:r w:rsidRPr="004C63A5">
        <w:rPr>
          <w:spacing w:val="-2"/>
          <w:sz w:val="28"/>
          <w:szCs w:val="28"/>
        </w:rPr>
        <w:t xml:space="preserve"> виконавської дисципліни. </w:t>
      </w:r>
    </w:p>
    <w:p w:rsidR="00674262" w:rsidRPr="004C63A5" w:rsidRDefault="00674262" w:rsidP="004C63A5">
      <w:pPr>
        <w:spacing w:after="80"/>
        <w:ind w:firstLine="709"/>
        <w:jc w:val="both"/>
        <w:rPr>
          <w:sz w:val="28"/>
          <w:szCs w:val="28"/>
        </w:rPr>
      </w:pPr>
      <w:r w:rsidRPr="004C63A5">
        <w:rPr>
          <w:sz w:val="28"/>
          <w:szCs w:val="28"/>
          <w:lang w:eastAsia="uk-UA"/>
        </w:rPr>
        <w:t>Обласною, районними державними адміністраціями, виконавчими орга</w:t>
      </w:r>
      <w:r w:rsidR="004C63A5">
        <w:rPr>
          <w:sz w:val="28"/>
          <w:szCs w:val="28"/>
          <w:lang w:eastAsia="uk-UA"/>
        </w:rPr>
        <w:softHyphen/>
      </w:r>
      <w:r w:rsidRPr="004C63A5">
        <w:rPr>
          <w:sz w:val="28"/>
          <w:szCs w:val="28"/>
          <w:lang w:eastAsia="uk-UA"/>
        </w:rPr>
        <w:t>нами місцевих рад у 2015 році здійснювалися необхідні організаційні заходи, спрямовані на створення належних умов для роботи територіальних та діль</w:t>
      </w:r>
      <w:r w:rsidR="004C63A5">
        <w:rPr>
          <w:sz w:val="28"/>
          <w:szCs w:val="28"/>
          <w:lang w:eastAsia="uk-UA"/>
        </w:rPr>
        <w:softHyphen/>
      </w:r>
      <w:r w:rsidRPr="004C63A5">
        <w:rPr>
          <w:sz w:val="28"/>
          <w:szCs w:val="28"/>
          <w:lang w:eastAsia="uk-UA"/>
        </w:rPr>
        <w:t>ничних виборчих комісій, а також вільного, демократичного волевиявлення громадян під час організації та проведення чергових виборів депутатів міс</w:t>
      </w:r>
      <w:r w:rsidR="004C63A5">
        <w:rPr>
          <w:sz w:val="28"/>
          <w:szCs w:val="28"/>
          <w:lang w:eastAsia="uk-UA"/>
        </w:rPr>
        <w:softHyphen/>
      </w:r>
      <w:r w:rsidRPr="004C63A5">
        <w:rPr>
          <w:sz w:val="28"/>
          <w:szCs w:val="28"/>
          <w:lang w:eastAsia="uk-UA"/>
        </w:rPr>
        <w:t>цевих рад, сільських, селищних, міських голів і перших виборів депутатів сіль</w:t>
      </w:r>
      <w:r w:rsidR="004C63A5">
        <w:rPr>
          <w:sz w:val="28"/>
          <w:szCs w:val="28"/>
          <w:lang w:eastAsia="uk-UA"/>
        </w:rPr>
        <w:softHyphen/>
      </w:r>
      <w:r w:rsidRPr="004C63A5">
        <w:rPr>
          <w:sz w:val="28"/>
          <w:szCs w:val="28"/>
          <w:lang w:eastAsia="uk-UA"/>
        </w:rPr>
        <w:t>ських, селищних, міських об</w:t>
      </w:r>
      <w:r w:rsidR="004C63A5">
        <w:rPr>
          <w:sz w:val="28"/>
          <w:szCs w:val="28"/>
          <w:lang w:eastAsia="uk-UA"/>
        </w:rPr>
        <w:t>’</w:t>
      </w:r>
      <w:r w:rsidRPr="004C63A5">
        <w:rPr>
          <w:sz w:val="28"/>
          <w:szCs w:val="28"/>
          <w:lang w:eastAsia="uk-UA"/>
        </w:rPr>
        <w:t>єднаних територіальних громад та відпо</w:t>
      </w:r>
      <w:r w:rsidR="004C63A5">
        <w:rPr>
          <w:sz w:val="28"/>
          <w:szCs w:val="28"/>
          <w:lang w:eastAsia="uk-UA"/>
        </w:rPr>
        <w:softHyphen/>
      </w:r>
      <w:r w:rsidRPr="004C63A5">
        <w:rPr>
          <w:sz w:val="28"/>
          <w:szCs w:val="28"/>
          <w:lang w:eastAsia="uk-UA"/>
        </w:rPr>
        <w:t xml:space="preserve">відних сільських, селищних, міських голів. </w:t>
      </w:r>
      <w:r w:rsidRPr="004C63A5">
        <w:rPr>
          <w:sz w:val="28"/>
          <w:szCs w:val="28"/>
        </w:rPr>
        <w:t>Згідно з вимогами чинного зако</w:t>
      </w:r>
      <w:r w:rsidR="004C63A5">
        <w:rPr>
          <w:sz w:val="28"/>
          <w:szCs w:val="28"/>
        </w:rPr>
        <w:softHyphen/>
      </w:r>
      <w:r w:rsidRPr="004C63A5">
        <w:rPr>
          <w:sz w:val="28"/>
          <w:szCs w:val="28"/>
        </w:rPr>
        <w:t xml:space="preserve">нодавства та ЦВК виборчим комісіям надавалися необхідні приміщення та робочі кімнати, загалом здійснювалося їх матеріально-технічне забезпечення. </w:t>
      </w:r>
    </w:p>
    <w:p w:rsidR="00674262" w:rsidRPr="004C63A5" w:rsidRDefault="00674262" w:rsidP="004C63A5">
      <w:pPr>
        <w:spacing w:after="80"/>
        <w:ind w:firstLine="709"/>
        <w:jc w:val="both"/>
        <w:rPr>
          <w:sz w:val="28"/>
          <w:szCs w:val="28"/>
        </w:rPr>
      </w:pPr>
      <w:r w:rsidRPr="004C63A5">
        <w:rPr>
          <w:sz w:val="28"/>
          <w:szCs w:val="28"/>
        </w:rPr>
        <w:t xml:space="preserve">Забезпечено всебічне сприяння офіційним спостерігачам від іноземних держав та міжнародних організацій у здійсненні ними повноважень під час виборчого процесу. </w:t>
      </w:r>
    </w:p>
    <w:p w:rsidR="00674262" w:rsidRPr="004C63A5" w:rsidRDefault="00E55F70" w:rsidP="004C63A5">
      <w:pPr>
        <w:spacing w:after="80"/>
        <w:ind w:firstLine="709"/>
        <w:jc w:val="both"/>
        <w:rPr>
          <w:sz w:val="28"/>
          <w:szCs w:val="28"/>
        </w:rPr>
      </w:pPr>
      <w:r w:rsidRPr="004C63A5">
        <w:rPr>
          <w:spacing w:val="-2"/>
          <w:sz w:val="28"/>
          <w:szCs w:val="28"/>
        </w:rPr>
        <w:lastRenderedPageBreak/>
        <w:t>На підвищення ефективності діяльності органів виконавчої влади спря</w:t>
      </w:r>
      <w:r w:rsidR="004C63A5">
        <w:rPr>
          <w:spacing w:val="-2"/>
          <w:sz w:val="28"/>
          <w:szCs w:val="28"/>
        </w:rPr>
        <w:softHyphen/>
      </w:r>
      <w:r w:rsidRPr="004C63A5">
        <w:rPr>
          <w:spacing w:val="-2"/>
          <w:sz w:val="28"/>
          <w:szCs w:val="28"/>
        </w:rPr>
        <w:t xml:space="preserve">мовувалася </w:t>
      </w:r>
      <w:r w:rsidR="00014149" w:rsidRPr="004C63A5">
        <w:rPr>
          <w:spacing w:val="-2"/>
          <w:sz w:val="28"/>
          <w:szCs w:val="28"/>
        </w:rPr>
        <w:t>і</w:t>
      </w:r>
      <w:r w:rsidRPr="004C63A5">
        <w:rPr>
          <w:spacing w:val="-2"/>
          <w:sz w:val="28"/>
          <w:szCs w:val="28"/>
        </w:rPr>
        <w:t xml:space="preserve"> кадрова політика</w:t>
      </w:r>
      <w:r w:rsidR="004C5883" w:rsidRPr="004C63A5">
        <w:rPr>
          <w:spacing w:val="-2"/>
          <w:sz w:val="28"/>
          <w:szCs w:val="28"/>
        </w:rPr>
        <w:t xml:space="preserve">. </w:t>
      </w:r>
      <w:r w:rsidR="00674262" w:rsidRPr="004C63A5">
        <w:rPr>
          <w:spacing w:val="-2"/>
          <w:sz w:val="28"/>
          <w:szCs w:val="28"/>
        </w:rPr>
        <w:t xml:space="preserve">Протягом </w:t>
      </w:r>
      <w:r w:rsidRPr="004C63A5">
        <w:rPr>
          <w:spacing w:val="-2"/>
          <w:sz w:val="28"/>
          <w:szCs w:val="28"/>
        </w:rPr>
        <w:t xml:space="preserve">2015 року </w:t>
      </w:r>
      <w:r w:rsidR="00B619C9" w:rsidRPr="004C63A5">
        <w:rPr>
          <w:sz w:val="28"/>
          <w:szCs w:val="28"/>
        </w:rPr>
        <w:t>розпорядженнями Прези</w:t>
      </w:r>
      <w:r w:rsidR="004C63A5">
        <w:rPr>
          <w:sz w:val="28"/>
          <w:szCs w:val="28"/>
        </w:rPr>
        <w:softHyphen/>
      </w:r>
      <w:r w:rsidR="00B619C9" w:rsidRPr="004C63A5">
        <w:rPr>
          <w:sz w:val="28"/>
          <w:szCs w:val="28"/>
        </w:rPr>
        <w:t xml:space="preserve">дента України призначено </w:t>
      </w:r>
      <w:r w:rsidRPr="004C63A5">
        <w:rPr>
          <w:sz w:val="28"/>
          <w:szCs w:val="28"/>
        </w:rPr>
        <w:t>1</w:t>
      </w:r>
      <w:r w:rsidR="00674262" w:rsidRPr="004C63A5">
        <w:rPr>
          <w:sz w:val="28"/>
          <w:szCs w:val="28"/>
        </w:rPr>
        <w:t>9</w:t>
      </w:r>
      <w:r w:rsidR="00014149" w:rsidRPr="004C63A5">
        <w:rPr>
          <w:sz w:val="28"/>
          <w:szCs w:val="28"/>
          <w:lang w:val="en-US"/>
        </w:rPr>
        <w:t> </w:t>
      </w:r>
      <w:r w:rsidR="00B619C9" w:rsidRPr="004C63A5">
        <w:rPr>
          <w:sz w:val="28"/>
          <w:szCs w:val="28"/>
        </w:rPr>
        <w:t>голів райдержадміністраці</w:t>
      </w:r>
      <w:r w:rsidRPr="004C63A5">
        <w:rPr>
          <w:sz w:val="28"/>
          <w:szCs w:val="28"/>
        </w:rPr>
        <w:t xml:space="preserve">й, </w:t>
      </w:r>
      <w:r w:rsidR="00674262" w:rsidRPr="004C63A5">
        <w:rPr>
          <w:sz w:val="28"/>
          <w:szCs w:val="28"/>
        </w:rPr>
        <w:t>вакантними зали</w:t>
      </w:r>
      <w:r w:rsidR="004C63A5">
        <w:rPr>
          <w:sz w:val="28"/>
          <w:szCs w:val="28"/>
        </w:rPr>
        <w:softHyphen/>
      </w:r>
      <w:r w:rsidR="00674262" w:rsidRPr="004C63A5">
        <w:rPr>
          <w:sz w:val="28"/>
          <w:szCs w:val="28"/>
        </w:rPr>
        <w:t>ш</w:t>
      </w:r>
      <w:r w:rsidR="00014149" w:rsidRPr="004C63A5">
        <w:rPr>
          <w:sz w:val="28"/>
          <w:szCs w:val="28"/>
        </w:rPr>
        <w:t>ають</w:t>
      </w:r>
      <w:r w:rsidR="004C63A5">
        <w:rPr>
          <w:sz w:val="28"/>
          <w:szCs w:val="28"/>
        </w:rPr>
        <w:t xml:space="preserve">ся </w:t>
      </w:r>
      <w:r w:rsidR="00674262" w:rsidRPr="004C63A5">
        <w:rPr>
          <w:sz w:val="28"/>
          <w:szCs w:val="28"/>
        </w:rPr>
        <w:t>посади голови та заступника голови</w:t>
      </w:r>
      <w:r w:rsidR="004C63A5">
        <w:rPr>
          <w:sz w:val="28"/>
          <w:szCs w:val="28"/>
        </w:rPr>
        <w:t xml:space="preserve"> – </w:t>
      </w:r>
      <w:r w:rsidR="00674262" w:rsidRPr="004C63A5">
        <w:rPr>
          <w:sz w:val="28"/>
          <w:szCs w:val="28"/>
        </w:rPr>
        <w:t>керівника апарату облдерж</w:t>
      </w:r>
      <w:r w:rsidR="004C63A5">
        <w:rPr>
          <w:sz w:val="28"/>
          <w:szCs w:val="28"/>
        </w:rPr>
        <w:softHyphen/>
      </w:r>
      <w:r w:rsidR="00674262" w:rsidRPr="004C63A5">
        <w:rPr>
          <w:sz w:val="28"/>
          <w:szCs w:val="28"/>
        </w:rPr>
        <w:t xml:space="preserve">адміністрації, голови Ярмолинецької райдержадміністрації. </w:t>
      </w:r>
    </w:p>
    <w:p w:rsidR="00674262" w:rsidRPr="004C63A5" w:rsidRDefault="004C5883" w:rsidP="004C63A5">
      <w:pPr>
        <w:spacing w:after="80"/>
        <w:ind w:firstLine="709"/>
        <w:jc w:val="both"/>
        <w:rPr>
          <w:sz w:val="28"/>
          <w:szCs w:val="28"/>
        </w:rPr>
      </w:pPr>
      <w:r w:rsidRPr="004C63A5">
        <w:rPr>
          <w:sz w:val="28"/>
          <w:szCs w:val="28"/>
        </w:rPr>
        <w:t>Здійснен</w:t>
      </w:r>
      <w:r w:rsidR="00014149" w:rsidRPr="004C63A5">
        <w:rPr>
          <w:sz w:val="28"/>
          <w:szCs w:val="28"/>
        </w:rPr>
        <w:t>о організаційні заходи</w:t>
      </w:r>
      <w:r w:rsidRPr="004C63A5">
        <w:rPr>
          <w:sz w:val="28"/>
          <w:szCs w:val="28"/>
        </w:rPr>
        <w:t xml:space="preserve"> </w:t>
      </w:r>
      <w:r w:rsidR="00014149" w:rsidRPr="004C63A5">
        <w:rPr>
          <w:sz w:val="28"/>
          <w:szCs w:val="28"/>
        </w:rPr>
        <w:t>щодо</w:t>
      </w:r>
      <w:r w:rsidRPr="004C63A5">
        <w:rPr>
          <w:sz w:val="28"/>
          <w:szCs w:val="28"/>
        </w:rPr>
        <w:t xml:space="preserve"> поліпшення стану розгляду звер</w:t>
      </w:r>
      <w:r w:rsidR="004C63A5">
        <w:rPr>
          <w:sz w:val="28"/>
          <w:szCs w:val="28"/>
        </w:rPr>
        <w:softHyphen/>
      </w:r>
      <w:r w:rsidRPr="004C63A5">
        <w:rPr>
          <w:sz w:val="28"/>
          <w:szCs w:val="28"/>
        </w:rPr>
        <w:t>нень громадян, вирішення порушених у них питань. Протягом звітного пе</w:t>
      </w:r>
      <w:r w:rsidR="004C63A5">
        <w:rPr>
          <w:sz w:val="28"/>
          <w:szCs w:val="28"/>
        </w:rPr>
        <w:softHyphen/>
      </w:r>
      <w:r w:rsidRPr="004C63A5">
        <w:rPr>
          <w:sz w:val="28"/>
          <w:szCs w:val="28"/>
        </w:rPr>
        <w:t xml:space="preserve">ріоду керівництвом облдержадміністрації проведено </w:t>
      </w:r>
      <w:r w:rsidR="00674262" w:rsidRPr="004C63A5">
        <w:rPr>
          <w:sz w:val="28"/>
          <w:szCs w:val="28"/>
        </w:rPr>
        <w:t>68</w:t>
      </w:r>
      <w:r w:rsidRPr="004C63A5">
        <w:rPr>
          <w:sz w:val="28"/>
          <w:szCs w:val="28"/>
        </w:rPr>
        <w:t xml:space="preserve"> особисти</w:t>
      </w:r>
      <w:r w:rsidR="00136585" w:rsidRPr="004C63A5">
        <w:rPr>
          <w:sz w:val="28"/>
          <w:szCs w:val="28"/>
        </w:rPr>
        <w:t>х</w:t>
      </w:r>
      <w:r w:rsidRPr="004C63A5">
        <w:rPr>
          <w:sz w:val="28"/>
          <w:szCs w:val="28"/>
        </w:rPr>
        <w:t xml:space="preserve"> та </w:t>
      </w:r>
      <w:r w:rsidR="00674262" w:rsidRPr="004C63A5">
        <w:rPr>
          <w:sz w:val="28"/>
          <w:szCs w:val="28"/>
        </w:rPr>
        <w:t>61</w:t>
      </w:r>
      <w:r w:rsidRPr="004C63A5">
        <w:rPr>
          <w:sz w:val="28"/>
          <w:szCs w:val="28"/>
        </w:rPr>
        <w:t xml:space="preserve"> виїз</w:t>
      </w:r>
      <w:r w:rsidR="004C63A5">
        <w:rPr>
          <w:sz w:val="28"/>
          <w:szCs w:val="28"/>
        </w:rPr>
        <w:softHyphen/>
      </w:r>
      <w:r w:rsidRPr="004C63A5">
        <w:rPr>
          <w:sz w:val="28"/>
          <w:szCs w:val="28"/>
        </w:rPr>
        <w:t>ни</w:t>
      </w:r>
      <w:r w:rsidR="00674262" w:rsidRPr="004C63A5">
        <w:rPr>
          <w:sz w:val="28"/>
          <w:szCs w:val="28"/>
        </w:rPr>
        <w:t>й</w:t>
      </w:r>
      <w:r w:rsidRPr="004C63A5">
        <w:rPr>
          <w:sz w:val="28"/>
          <w:szCs w:val="28"/>
        </w:rPr>
        <w:t xml:space="preserve"> прийом</w:t>
      </w:r>
      <w:r w:rsidR="00674262" w:rsidRPr="004C63A5">
        <w:rPr>
          <w:sz w:val="28"/>
          <w:szCs w:val="28"/>
        </w:rPr>
        <w:t>и</w:t>
      </w:r>
      <w:r w:rsidRPr="004C63A5">
        <w:rPr>
          <w:sz w:val="28"/>
          <w:szCs w:val="28"/>
        </w:rPr>
        <w:t xml:space="preserve"> громадян</w:t>
      </w:r>
      <w:r w:rsidR="00E55F70" w:rsidRPr="004C63A5">
        <w:rPr>
          <w:sz w:val="28"/>
          <w:szCs w:val="28"/>
        </w:rPr>
        <w:t>.</w:t>
      </w:r>
      <w:r w:rsidRPr="004C63A5">
        <w:rPr>
          <w:sz w:val="28"/>
          <w:szCs w:val="28"/>
        </w:rPr>
        <w:t xml:space="preserve"> До облдержадміністрації </w:t>
      </w:r>
      <w:r w:rsidR="00014149" w:rsidRPr="004C63A5">
        <w:rPr>
          <w:sz w:val="28"/>
          <w:szCs w:val="28"/>
        </w:rPr>
        <w:t>за звітний період</w:t>
      </w:r>
      <w:r w:rsidRPr="004C63A5">
        <w:rPr>
          <w:sz w:val="28"/>
          <w:szCs w:val="28"/>
        </w:rPr>
        <w:t xml:space="preserve"> надійшло </w:t>
      </w:r>
      <w:r w:rsidR="00D76C51" w:rsidRPr="004C63A5">
        <w:rPr>
          <w:sz w:val="28"/>
          <w:szCs w:val="28"/>
        </w:rPr>
        <w:t>8403</w:t>
      </w:r>
      <w:r w:rsidR="00300F0B" w:rsidRPr="004C63A5">
        <w:rPr>
          <w:sz w:val="28"/>
          <w:szCs w:val="28"/>
        </w:rPr>
        <w:t> </w:t>
      </w:r>
      <w:r w:rsidRPr="004C63A5">
        <w:rPr>
          <w:sz w:val="28"/>
          <w:szCs w:val="28"/>
        </w:rPr>
        <w:t>звернен</w:t>
      </w:r>
      <w:r w:rsidR="00D76C51" w:rsidRPr="004C63A5">
        <w:rPr>
          <w:sz w:val="28"/>
          <w:szCs w:val="28"/>
        </w:rPr>
        <w:t>ня</w:t>
      </w:r>
      <w:r w:rsidRPr="004C63A5">
        <w:rPr>
          <w:sz w:val="28"/>
          <w:szCs w:val="28"/>
        </w:rPr>
        <w:t xml:space="preserve">, що на </w:t>
      </w:r>
      <w:r w:rsidR="00D76C51" w:rsidRPr="004C63A5">
        <w:rPr>
          <w:sz w:val="28"/>
          <w:szCs w:val="28"/>
        </w:rPr>
        <w:t>4496</w:t>
      </w:r>
      <w:r w:rsidRPr="004C63A5">
        <w:rPr>
          <w:sz w:val="28"/>
          <w:szCs w:val="28"/>
        </w:rPr>
        <w:t xml:space="preserve"> </w:t>
      </w:r>
      <w:r w:rsidR="00A93DE1" w:rsidRPr="004C63A5">
        <w:rPr>
          <w:sz w:val="28"/>
          <w:szCs w:val="28"/>
        </w:rPr>
        <w:t>більше</w:t>
      </w:r>
      <w:r w:rsidRPr="004C63A5">
        <w:rPr>
          <w:sz w:val="28"/>
          <w:szCs w:val="28"/>
        </w:rPr>
        <w:t xml:space="preserve"> ніж </w:t>
      </w:r>
      <w:r w:rsidR="00631239" w:rsidRPr="004C63A5">
        <w:rPr>
          <w:sz w:val="28"/>
          <w:szCs w:val="28"/>
        </w:rPr>
        <w:t>за 2014 р</w:t>
      </w:r>
      <w:r w:rsidR="00D76C51" w:rsidRPr="004C63A5">
        <w:rPr>
          <w:sz w:val="28"/>
          <w:szCs w:val="28"/>
        </w:rPr>
        <w:t>ік</w:t>
      </w:r>
      <w:r w:rsidRPr="004C63A5">
        <w:rPr>
          <w:sz w:val="28"/>
          <w:szCs w:val="28"/>
        </w:rPr>
        <w:t>.</w:t>
      </w:r>
      <w:r w:rsidR="00674262" w:rsidRPr="004C63A5">
        <w:rPr>
          <w:sz w:val="28"/>
          <w:szCs w:val="28"/>
        </w:rPr>
        <w:t xml:space="preserve"> </w:t>
      </w:r>
    </w:p>
    <w:p w:rsidR="00214D6A" w:rsidRPr="004C63A5" w:rsidRDefault="00014149" w:rsidP="004C63A5">
      <w:pPr>
        <w:pStyle w:val="BodyTextIndent"/>
        <w:spacing w:after="80"/>
        <w:ind w:firstLine="709"/>
        <w:jc w:val="both"/>
        <w:rPr>
          <w:szCs w:val="28"/>
        </w:rPr>
      </w:pPr>
      <w:r w:rsidRPr="004C63A5">
        <w:rPr>
          <w:szCs w:val="28"/>
        </w:rPr>
        <w:t>Вживалися заходи</w:t>
      </w:r>
      <w:r w:rsidR="00631239" w:rsidRPr="004C63A5">
        <w:rPr>
          <w:szCs w:val="28"/>
        </w:rPr>
        <w:t xml:space="preserve"> щодо виконання Закону України </w:t>
      </w:r>
      <w:r w:rsidR="00E73B7E" w:rsidRPr="004C63A5">
        <w:rPr>
          <w:szCs w:val="28"/>
        </w:rPr>
        <w:t xml:space="preserve">“Про доступ до публічної інформації”. Протягом 2015 року до облдержадміністрації надійшло </w:t>
      </w:r>
      <w:r w:rsidR="00D76C51" w:rsidRPr="004C63A5">
        <w:rPr>
          <w:szCs w:val="28"/>
        </w:rPr>
        <w:t>327</w:t>
      </w:r>
      <w:r w:rsidR="00E73B7E" w:rsidRPr="004C63A5">
        <w:rPr>
          <w:szCs w:val="28"/>
        </w:rPr>
        <w:t xml:space="preserve"> запитів на інформацію, </w:t>
      </w:r>
      <w:r w:rsidR="00D76C51" w:rsidRPr="004C63A5">
        <w:rPr>
          <w:szCs w:val="28"/>
        </w:rPr>
        <w:t>у</w:t>
      </w:r>
      <w:r w:rsidR="00E73B7E" w:rsidRPr="004C63A5">
        <w:rPr>
          <w:szCs w:val="28"/>
        </w:rPr>
        <w:t xml:space="preserve"> тому числі </w:t>
      </w:r>
      <w:r w:rsidR="00D76C51" w:rsidRPr="004C63A5">
        <w:rPr>
          <w:szCs w:val="28"/>
        </w:rPr>
        <w:t>23</w:t>
      </w:r>
      <w:r w:rsidR="00E73B7E" w:rsidRPr="004C63A5">
        <w:rPr>
          <w:szCs w:val="28"/>
        </w:rPr>
        <w:t xml:space="preserve"> – від представників засобів масової інформації.</w:t>
      </w:r>
    </w:p>
    <w:p w:rsidR="00A62F0E" w:rsidRPr="004C63A5" w:rsidRDefault="0007327E" w:rsidP="004C63A5">
      <w:pPr>
        <w:spacing w:after="80"/>
        <w:ind w:firstLine="709"/>
        <w:jc w:val="both"/>
        <w:rPr>
          <w:sz w:val="28"/>
          <w:szCs w:val="28"/>
        </w:rPr>
      </w:pPr>
      <w:r w:rsidRPr="004C63A5">
        <w:rPr>
          <w:sz w:val="28"/>
          <w:szCs w:val="28"/>
        </w:rPr>
        <w:t xml:space="preserve">В області, як і </w:t>
      </w:r>
      <w:r w:rsidR="00C36D3D" w:rsidRPr="004C63A5">
        <w:rPr>
          <w:sz w:val="28"/>
          <w:szCs w:val="28"/>
        </w:rPr>
        <w:t>в державі загалом, минулоріч</w:t>
      </w:r>
      <w:r w:rsidRPr="004C63A5">
        <w:rPr>
          <w:sz w:val="28"/>
          <w:szCs w:val="28"/>
        </w:rPr>
        <w:t xml:space="preserve"> розпочато реформу </w:t>
      </w:r>
      <w:r w:rsidR="00C36D3D" w:rsidRPr="004C63A5">
        <w:rPr>
          <w:sz w:val="28"/>
          <w:szCs w:val="28"/>
        </w:rPr>
        <w:t xml:space="preserve">із </w:t>
      </w:r>
      <w:r w:rsidRPr="004C63A5">
        <w:rPr>
          <w:sz w:val="28"/>
          <w:szCs w:val="28"/>
        </w:rPr>
        <w:t>де</w:t>
      </w:r>
      <w:r w:rsidR="004C63A5">
        <w:rPr>
          <w:sz w:val="28"/>
          <w:szCs w:val="28"/>
        </w:rPr>
        <w:softHyphen/>
      </w:r>
      <w:r w:rsidRPr="004C63A5">
        <w:rPr>
          <w:sz w:val="28"/>
          <w:szCs w:val="28"/>
        </w:rPr>
        <w:t xml:space="preserve">централізації влади. Урядом затверджено перспективний план розвитку громад області. </w:t>
      </w:r>
    </w:p>
    <w:p w:rsidR="00A62F0E" w:rsidRPr="004C63A5" w:rsidRDefault="00A62F0E" w:rsidP="004C63A5">
      <w:pPr>
        <w:spacing w:after="80"/>
        <w:ind w:firstLine="709"/>
        <w:jc w:val="both"/>
        <w:rPr>
          <w:sz w:val="28"/>
          <w:szCs w:val="28"/>
        </w:rPr>
      </w:pPr>
      <w:r w:rsidRPr="004C63A5">
        <w:rPr>
          <w:sz w:val="28"/>
          <w:szCs w:val="28"/>
        </w:rPr>
        <w:t>У жовтні в об’єднаних територіальних громадах відбулися вибори депу</w:t>
      </w:r>
      <w:r w:rsidR="004C63A5">
        <w:rPr>
          <w:sz w:val="28"/>
          <w:szCs w:val="28"/>
        </w:rPr>
        <w:softHyphen/>
      </w:r>
      <w:r w:rsidRPr="004C63A5">
        <w:rPr>
          <w:sz w:val="28"/>
          <w:szCs w:val="28"/>
        </w:rPr>
        <w:t>татів та голів новоутворених об’єднаних територіальних громад, за резуль</w:t>
      </w:r>
      <w:r w:rsidR="004C63A5">
        <w:rPr>
          <w:sz w:val="28"/>
          <w:szCs w:val="28"/>
        </w:rPr>
        <w:softHyphen/>
      </w:r>
      <w:r w:rsidRPr="004C63A5">
        <w:rPr>
          <w:sz w:val="28"/>
          <w:szCs w:val="28"/>
        </w:rPr>
        <w:t xml:space="preserve">татами яких обрано </w:t>
      </w:r>
      <w:r w:rsidR="00C36D3D" w:rsidRPr="004C63A5">
        <w:rPr>
          <w:sz w:val="28"/>
          <w:szCs w:val="28"/>
        </w:rPr>
        <w:t xml:space="preserve">12 </w:t>
      </w:r>
      <w:r w:rsidRPr="004C63A5">
        <w:rPr>
          <w:sz w:val="28"/>
          <w:szCs w:val="28"/>
        </w:rPr>
        <w:t>голів громад.</w:t>
      </w:r>
    </w:p>
    <w:p w:rsidR="0007327E" w:rsidRPr="004C63A5" w:rsidRDefault="00A62F0E" w:rsidP="004C63A5">
      <w:pPr>
        <w:spacing w:after="80"/>
        <w:ind w:firstLine="709"/>
        <w:jc w:val="both"/>
        <w:rPr>
          <w:sz w:val="28"/>
          <w:szCs w:val="28"/>
        </w:rPr>
      </w:pPr>
      <w:r w:rsidRPr="004C63A5">
        <w:rPr>
          <w:sz w:val="28"/>
          <w:szCs w:val="28"/>
        </w:rPr>
        <w:t xml:space="preserve">На початку лютого </w:t>
      </w:r>
      <w:r w:rsidR="0007327E" w:rsidRPr="004C63A5">
        <w:rPr>
          <w:sz w:val="28"/>
          <w:szCs w:val="28"/>
        </w:rPr>
        <w:t xml:space="preserve">вперше на Хмельниччині офіційно представили </w:t>
      </w:r>
      <w:r w:rsidR="004C63A5">
        <w:rPr>
          <w:sz w:val="28"/>
          <w:szCs w:val="28"/>
        </w:rPr>
        <w:t>13 </w:t>
      </w:r>
      <w:r w:rsidRPr="004C63A5">
        <w:rPr>
          <w:sz w:val="28"/>
          <w:szCs w:val="28"/>
        </w:rPr>
        <w:t>старост у</w:t>
      </w:r>
      <w:r w:rsidR="0007327E" w:rsidRPr="004C63A5">
        <w:rPr>
          <w:sz w:val="28"/>
          <w:szCs w:val="28"/>
        </w:rPr>
        <w:t xml:space="preserve"> Гуменецьк</w:t>
      </w:r>
      <w:r w:rsidRPr="004C63A5">
        <w:rPr>
          <w:sz w:val="28"/>
          <w:szCs w:val="28"/>
        </w:rPr>
        <w:t>ій</w:t>
      </w:r>
      <w:r w:rsidR="0007327E" w:rsidRPr="004C63A5">
        <w:rPr>
          <w:sz w:val="28"/>
          <w:szCs w:val="28"/>
        </w:rPr>
        <w:t xml:space="preserve"> сільськ</w:t>
      </w:r>
      <w:r w:rsidRPr="004C63A5">
        <w:rPr>
          <w:sz w:val="28"/>
          <w:szCs w:val="28"/>
        </w:rPr>
        <w:t>ій</w:t>
      </w:r>
      <w:r w:rsidR="0007327E" w:rsidRPr="004C63A5">
        <w:rPr>
          <w:sz w:val="28"/>
          <w:szCs w:val="28"/>
        </w:rPr>
        <w:t xml:space="preserve"> об’єднан</w:t>
      </w:r>
      <w:r w:rsidR="00FE7F99" w:rsidRPr="004C63A5">
        <w:rPr>
          <w:sz w:val="28"/>
          <w:szCs w:val="28"/>
        </w:rPr>
        <w:t>ій</w:t>
      </w:r>
      <w:r w:rsidR="0007327E" w:rsidRPr="004C63A5">
        <w:rPr>
          <w:sz w:val="28"/>
          <w:szCs w:val="28"/>
        </w:rPr>
        <w:t xml:space="preserve"> територіальн</w:t>
      </w:r>
      <w:r w:rsidR="00FE7F99" w:rsidRPr="004C63A5">
        <w:rPr>
          <w:sz w:val="28"/>
          <w:szCs w:val="28"/>
        </w:rPr>
        <w:t>ій</w:t>
      </w:r>
      <w:r w:rsidR="0007327E" w:rsidRPr="004C63A5">
        <w:rPr>
          <w:sz w:val="28"/>
          <w:szCs w:val="28"/>
        </w:rPr>
        <w:t xml:space="preserve"> громад</w:t>
      </w:r>
      <w:r w:rsidR="00FE7F99" w:rsidRPr="004C63A5">
        <w:rPr>
          <w:sz w:val="28"/>
          <w:szCs w:val="28"/>
        </w:rPr>
        <w:t>і</w:t>
      </w:r>
      <w:r w:rsidRPr="004C63A5">
        <w:rPr>
          <w:sz w:val="28"/>
          <w:szCs w:val="28"/>
        </w:rPr>
        <w:t>.</w:t>
      </w:r>
    </w:p>
    <w:p w:rsidR="001F1B3C" w:rsidRPr="004C63A5" w:rsidRDefault="001F1B3C" w:rsidP="004C63A5">
      <w:pPr>
        <w:spacing w:after="80"/>
        <w:ind w:firstLine="709"/>
        <w:jc w:val="both"/>
        <w:rPr>
          <w:spacing w:val="-2"/>
          <w:sz w:val="28"/>
          <w:szCs w:val="28"/>
        </w:rPr>
      </w:pPr>
      <w:r w:rsidRPr="004C63A5">
        <w:rPr>
          <w:sz w:val="28"/>
          <w:szCs w:val="28"/>
        </w:rPr>
        <w:t>У промисловому секторі області на 01 січня 2016 року нараховується 1744</w:t>
      </w:r>
      <w:r w:rsidR="00B95C89" w:rsidRPr="004C63A5">
        <w:rPr>
          <w:sz w:val="28"/>
          <w:szCs w:val="28"/>
        </w:rPr>
        <w:t> </w:t>
      </w:r>
      <w:r w:rsidRPr="004C63A5">
        <w:rPr>
          <w:sz w:val="28"/>
          <w:szCs w:val="28"/>
        </w:rPr>
        <w:t>промислових підприємств</w:t>
      </w:r>
      <w:r w:rsidR="005E32A0" w:rsidRPr="004C63A5">
        <w:rPr>
          <w:sz w:val="28"/>
          <w:szCs w:val="28"/>
        </w:rPr>
        <w:t>а</w:t>
      </w:r>
      <w:r w:rsidRPr="004C63A5">
        <w:rPr>
          <w:sz w:val="28"/>
          <w:szCs w:val="28"/>
        </w:rPr>
        <w:t xml:space="preserve">, де працює </w:t>
      </w:r>
      <w:r w:rsidR="005E32A0" w:rsidRPr="004C63A5">
        <w:rPr>
          <w:sz w:val="28"/>
          <w:szCs w:val="28"/>
        </w:rPr>
        <w:t>чверть</w:t>
      </w:r>
      <w:r w:rsidRPr="004C63A5">
        <w:rPr>
          <w:sz w:val="28"/>
          <w:szCs w:val="28"/>
        </w:rPr>
        <w:t xml:space="preserve"> працюючих області</w:t>
      </w:r>
      <w:r w:rsidRPr="004C63A5">
        <w:rPr>
          <w:sz w:val="28"/>
          <w:szCs w:val="28"/>
          <w:shd w:val="clear" w:color="auto" w:fill="F5F5F5"/>
        </w:rPr>
        <w:t xml:space="preserve">. </w:t>
      </w:r>
      <w:r w:rsidRPr="004C63A5">
        <w:rPr>
          <w:spacing w:val="-2"/>
          <w:sz w:val="28"/>
          <w:szCs w:val="28"/>
        </w:rPr>
        <w:t>Індекс промислового виробництва за підсумками 2015 року становив 95,6% (по Ук</w:t>
      </w:r>
      <w:r w:rsidR="004C63A5">
        <w:rPr>
          <w:spacing w:val="-2"/>
          <w:sz w:val="28"/>
          <w:szCs w:val="28"/>
        </w:rPr>
        <w:softHyphen/>
      </w:r>
      <w:r w:rsidRPr="004C63A5">
        <w:rPr>
          <w:spacing w:val="-2"/>
          <w:sz w:val="28"/>
          <w:szCs w:val="28"/>
        </w:rPr>
        <w:t xml:space="preserve">раїні – 86,6%). У добувній промисловості і розробленні кар’єрів обсяги випуску продукції зросли на 15,4%, у переробній </w:t>
      </w:r>
      <w:r w:rsidR="001772C2" w:rsidRPr="004C63A5">
        <w:rPr>
          <w:spacing w:val="-2"/>
          <w:sz w:val="28"/>
          <w:szCs w:val="28"/>
        </w:rPr>
        <w:t>–</w:t>
      </w:r>
      <w:r w:rsidR="005E3DC8" w:rsidRPr="004C63A5">
        <w:rPr>
          <w:spacing w:val="-2"/>
          <w:sz w:val="28"/>
          <w:szCs w:val="28"/>
        </w:rPr>
        <w:t xml:space="preserve"> </w:t>
      </w:r>
      <w:r w:rsidRPr="004C63A5">
        <w:rPr>
          <w:spacing w:val="-2"/>
          <w:sz w:val="28"/>
          <w:szCs w:val="28"/>
        </w:rPr>
        <w:t xml:space="preserve">на 12,2 відсотка. </w:t>
      </w:r>
    </w:p>
    <w:p w:rsidR="005E3DC8" w:rsidRPr="004C63A5" w:rsidRDefault="001F1B3C" w:rsidP="004C63A5">
      <w:pPr>
        <w:autoSpaceDE w:val="0"/>
        <w:autoSpaceDN w:val="0"/>
        <w:adjustRightInd w:val="0"/>
        <w:spacing w:after="80"/>
        <w:ind w:firstLine="709"/>
        <w:jc w:val="both"/>
        <w:rPr>
          <w:spacing w:val="-2"/>
          <w:sz w:val="28"/>
          <w:szCs w:val="28"/>
        </w:rPr>
      </w:pPr>
      <w:r w:rsidRPr="004C63A5">
        <w:rPr>
          <w:spacing w:val="-2"/>
          <w:sz w:val="28"/>
          <w:szCs w:val="28"/>
        </w:rPr>
        <w:t>Обсяги промислової продукції зросли у виготовленні виробів з деревини, виробництві паперу та поліграфічн</w:t>
      </w:r>
      <w:r w:rsidR="003D4334" w:rsidRPr="004C63A5">
        <w:rPr>
          <w:spacing w:val="-2"/>
          <w:sz w:val="28"/>
          <w:szCs w:val="28"/>
        </w:rPr>
        <w:t>ій</w:t>
      </w:r>
      <w:r w:rsidRPr="004C63A5">
        <w:rPr>
          <w:spacing w:val="-2"/>
          <w:sz w:val="28"/>
          <w:szCs w:val="28"/>
        </w:rPr>
        <w:t xml:space="preserve"> діяльності – </w:t>
      </w:r>
      <w:r w:rsidR="00C921EA">
        <w:rPr>
          <w:spacing w:val="-2"/>
          <w:sz w:val="28"/>
          <w:szCs w:val="28"/>
        </w:rPr>
        <w:t>в</w:t>
      </w:r>
      <w:r w:rsidRPr="004C63A5">
        <w:rPr>
          <w:spacing w:val="-2"/>
          <w:sz w:val="28"/>
          <w:szCs w:val="28"/>
        </w:rPr>
        <w:t xml:space="preserve"> 1,6 раза, виробництві хімічних речовин і</w:t>
      </w:r>
      <w:r w:rsidR="00B95C89" w:rsidRPr="004C63A5">
        <w:rPr>
          <w:spacing w:val="-2"/>
          <w:sz w:val="28"/>
          <w:szCs w:val="28"/>
        </w:rPr>
        <w:t xml:space="preserve"> хімічної продукції – на 12,1%,</w:t>
      </w:r>
      <w:r w:rsidRPr="004C63A5">
        <w:rPr>
          <w:spacing w:val="-2"/>
          <w:sz w:val="28"/>
          <w:szCs w:val="28"/>
        </w:rPr>
        <w:t xml:space="preserve"> металургійному виробництві, виробництві готових металевих виробів, крім</w:t>
      </w:r>
      <w:r w:rsidR="004C63A5">
        <w:rPr>
          <w:spacing w:val="-2"/>
          <w:sz w:val="28"/>
          <w:szCs w:val="28"/>
        </w:rPr>
        <w:t xml:space="preserve"> машин і устаткування, – на 0,9 </w:t>
      </w:r>
      <w:r w:rsidRPr="004C63A5">
        <w:rPr>
          <w:spacing w:val="-2"/>
          <w:sz w:val="28"/>
          <w:szCs w:val="28"/>
        </w:rPr>
        <w:t xml:space="preserve">відсотка. </w:t>
      </w:r>
    </w:p>
    <w:p w:rsidR="001F1B3C" w:rsidRPr="004C63A5" w:rsidRDefault="001F1B3C" w:rsidP="004C63A5">
      <w:pPr>
        <w:autoSpaceDE w:val="0"/>
        <w:autoSpaceDN w:val="0"/>
        <w:adjustRightInd w:val="0"/>
        <w:spacing w:after="80"/>
        <w:ind w:firstLine="709"/>
        <w:jc w:val="both"/>
        <w:rPr>
          <w:spacing w:val="-2"/>
          <w:kern w:val="2"/>
          <w:sz w:val="28"/>
          <w:szCs w:val="28"/>
        </w:rPr>
      </w:pPr>
      <w:r w:rsidRPr="004C63A5">
        <w:rPr>
          <w:spacing w:val="-2"/>
          <w:kern w:val="2"/>
          <w:sz w:val="28"/>
          <w:szCs w:val="28"/>
        </w:rPr>
        <w:t>На підприємствах з постачання електроенергії, газу, пари та кондиційо</w:t>
      </w:r>
      <w:r w:rsidR="004C63A5">
        <w:rPr>
          <w:spacing w:val="-2"/>
          <w:kern w:val="2"/>
          <w:sz w:val="28"/>
          <w:szCs w:val="28"/>
        </w:rPr>
        <w:softHyphen/>
      </w:r>
      <w:r w:rsidRPr="004C63A5">
        <w:rPr>
          <w:spacing w:val="-2"/>
          <w:kern w:val="2"/>
          <w:sz w:val="28"/>
          <w:szCs w:val="28"/>
        </w:rPr>
        <w:t xml:space="preserve">ваного повітря обсяги виробництва збільшилися на 13,9 відсотка. </w:t>
      </w:r>
      <w:r w:rsidR="004C63A5">
        <w:rPr>
          <w:spacing w:val="-2"/>
          <w:kern w:val="2"/>
          <w:sz w:val="28"/>
          <w:szCs w:val="28"/>
        </w:rPr>
        <w:t>У п</w:t>
      </w:r>
      <w:r w:rsidRPr="004C63A5">
        <w:rPr>
          <w:spacing w:val="-2"/>
          <w:kern w:val="2"/>
          <w:sz w:val="28"/>
          <w:szCs w:val="28"/>
        </w:rPr>
        <w:t>орівнян</w:t>
      </w:r>
      <w:r w:rsidR="004C63A5">
        <w:rPr>
          <w:spacing w:val="-2"/>
          <w:kern w:val="2"/>
          <w:sz w:val="28"/>
          <w:szCs w:val="28"/>
        </w:rPr>
        <w:t>ні</w:t>
      </w:r>
      <w:r w:rsidRPr="004C63A5">
        <w:rPr>
          <w:spacing w:val="-2"/>
          <w:kern w:val="2"/>
          <w:sz w:val="28"/>
          <w:szCs w:val="28"/>
        </w:rPr>
        <w:t xml:space="preserve"> з</w:t>
      </w:r>
      <w:r w:rsidR="004C63A5">
        <w:rPr>
          <w:spacing w:val="-2"/>
          <w:kern w:val="2"/>
          <w:sz w:val="28"/>
          <w:szCs w:val="28"/>
        </w:rPr>
        <w:t> </w:t>
      </w:r>
      <w:r w:rsidRPr="004C63A5">
        <w:rPr>
          <w:spacing w:val="-2"/>
          <w:kern w:val="2"/>
          <w:sz w:val="28"/>
          <w:szCs w:val="28"/>
        </w:rPr>
        <w:t>2014 роком випуск електроенергії зріс на 2536,6 млн.</w:t>
      </w:r>
      <w:r w:rsidR="005E3DC8" w:rsidRPr="004C63A5">
        <w:rPr>
          <w:spacing w:val="-2"/>
          <w:kern w:val="2"/>
          <w:sz w:val="28"/>
          <w:szCs w:val="28"/>
        </w:rPr>
        <w:t xml:space="preserve"> </w:t>
      </w:r>
      <w:r w:rsidRPr="004C63A5">
        <w:rPr>
          <w:spacing w:val="-2"/>
          <w:kern w:val="2"/>
          <w:sz w:val="28"/>
          <w:szCs w:val="28"/>
        </w:rPr>
        <w:t>кВт.</w:t>
      </w:r>
      <w:r w:rsidR="005E3DC8" w:rsidRPr="004C63A5">
        <w:rPr>
          <w:spacing w:val="-2"/>
          <w:kern w:val="2"/>
          <w:sz w:val="28"/>
          <w:szCs w:val="28"/>
        </w:rPr>
        <w:t xml:space="preserve"> </w:t>
      </w:r>
      <w:r w:rsidRPr="004C63A5">
        <w:rPr>
          <w:spacing w:val="-2"/>
          <w:kern w:val="2"/>
          <w:sz w:val="28"/>
          <w:szCs w:val="28"/>
        </w:rPr>
        <w:t>год</w:t>
      </w:r>
      <w:r w:rsidR="003D4334" w:rsidRPr="004C63A5">
        <w:rPr>
          <w:spacing w:val="-2"/>
          <w:kern w:val="2"/>
          <w:sz w:val="28"/>
          <w:szCs w:val="28"/>
        </w:rPr>
        <w:t>ин</w:t>
      </w:r>
      <w:r w:rsidRPr="004C63A5">
        <w:rPr>
          <w:spacing w:val="-2"/>
          <w:kern w:val="2"/>
          <w:sz w:val="28"/>
          <w:szCs w:val="28"/>
        </w:rPr>
        <w:t>.</w:t>
      </w:r>
    </w:p>
    <w:p w:rsidR="00824347" w:rsidRPr="004C63A5" w:rsidRDefault="003D4334" w:rsidP="004C63A5">
      <w:pPr>
        <w:tabs>
          <w:tab w:val="left" w:pos="0"/>
          <w:tab w:val="left" w:pos="1134"/>
        </w:tabs>
        <w:spacing w:after="80"/>
        <w:ind w:firstLine="709"/>
        <w:jc w:val="both"/>
        <w:rPr>
          <w:spacing w:val="-2"/>
          <w:sz w:val="28"/>
          <w:szCs w:val="28"/>
        </w:rPr>
      </w:pPr>
      <w:r w:rsidRPr="004C63A5">
        <w:rPr>
          <w:spacing w:val="-2"/>
          <w:sz w:val="28"/>
          <w:szCs w:val="28"/>
        </w:rPr>
        <w:t>Торік</w:t>
      </w:r>
      <w:r w:rsidR="00B95C89" w:rsidRPr="004C63A5">
        <w:rPr>
          <w:spacing w:val="-2"/>
          <w:sz w:val="28"/>
          <w:szCs w:val="28"/>
        </w:rPr>
        <w:t xml:space="preserve"> </w:t>
      </w:r>
      <w:r w:rsidR="00824347" w:rsidRPr="004C63A5">
        <w:rPr>
          <w:spacing w:val="-2"/>
          <w:sz w:val="28"/>
          <w:szCs w:val="28"/>
        </w:rPr>
        <w:t>промисловими підприємствами області удосконалено виробничі процеси та обладнання, а саме:</w:t>
      </w:r>
    </w:p>
    <w:p w:rsidR="00824347" w:rsidRPr="004C63A5" w:rsidRDefault="00824347" w:rsidP="004C63A5">
      <w:pPr>
        <w:tabs>
          <w:tab w:val="left" w:pos="0"/>
          <w:tab w:val="left" w:pos="1134"/>
        </w:tabs>
        <w:spacing w:after="80"/>
        <w:ind w:firstLine="709"/>
        <w:jc w:val="both"/>
        <w:rPr>
          <w:spacing w:val="-2"/>
          <w:sz w:val="28"/>
          <w:szCs w:val="28"/>
        </w:rPr>
      </w:pPr>
      <w:r w:rsidRPr="004C63A5">
        <w:rPr>
          <w:spacing w:val="-2"/>
          <w:sz w:val="28"/>
          <w:szCs w:val="28"/>
        </w:rPr>
        <w:t xml:space="preserve">ПАТ “Завод “Темп” проведено модернізацію дробеструменевої дільниці; </w:t>
      </w:r>
    </w:p>
    <w:p w:rsidR="00824347" w:rsidRPr="004C63A5" w:rsidRDefault="00824347" w:rsidP="004C63A5">
      <w:pPr>
        <w:tabs>
          <w:tab w:val="left" w:pos="0"/>
          <w:tab w:val="left" w:pos="1134"/>
        </w:tabs>
        <w:spacing w:after="80"/>
        <w:ind w:firstLine="709"/>
        <w:jc w:val="both"/>
        <w:rPr>
          <w:spacing w:val="-2"/>
          <w:sz w:val="28"/>
          <w:szCs w:val="28"/>
        </w:rPr>
      </w:pPr>
      <w:r w:rsidRPr="004C63A5">
        <w:rPr>
          <w:spacing w:val="-2"/>
          <w:sz w:val="28"/>
          <w:szCs w:val="28"/>
        </w:rPr>
        <w:t>ДП “Новатор” освоєно виробництво світлодіодних світильників, відкрито нову сучасну конвеєрну лінію з порошкового фарбування, запущено у вироб</w:t>
      </w:r>
      <w:r w:rsidR="004C63A5">
        <w:rPr>
          <w:spacing w:val="-2"/>
          <w:sz w:val="28"/>
          <w:szCs w:val="28"/>
        </w:rPr>
        <w:softHyphen/>
      </w:r>
      <w:r w:rsidRPr="004C63A5">
        <w:rPr>
          <w:spacing w:val="-2"/>
          <w:sz w:val="28"/>
          <w:szCs w:val="28"/>
        </w:rPr>
        <w:t xml:space="preserve">ництво виріб військового призначення – систему заглушення радіолокаційного управління “Гарант”; </w:t>
      </w:r>
    </w:p>
    <w:p w:rsidR="00824347" w:rsidRPr="004C63A5" w:rsidRDefault="00824347" w:rsidP="004C63A5">
      <w:pPr>
        <w:tabs>
          <w:tab w:val="left" w:pos="0"/>
          <w:tab w:val="left" w:pos="1134"/>
        </w:tabs>
        <w:spacing w:after="80"/>
        <w:ind w:firstLine="709"/>
        <w:jc w:val="both"/>
        <w:rPr>
          <w:spacing w:val="-2"/>
          <w:sz w:val="28"/>
          <w:szCs w:val="28"/>
        </w:rPr>
      </w:pPr>
      <w:r w:rsidRPr="004C63A5">
        <w:rPr>
          <w:spacing w:val="-2"/>
          <w:sz w:val="28"/>
          <w:szCs w:val="28"/>
        </w:rPr>
        <w:lastRenderedPageBreak/>
        <w:t>ПАТ “Укрелектроапарат” встановлено верстат для порізки паперу, уста</w:t>
      </w:r>
      <w:r w:rsidR="004C63A5">
        <w:rPr>
          <w:spacing w:val="-2"/>
          <w:sz w:val="28"/>
          <w:szCs w:val="28"/>
        </w:rPr>
        <w:softHyphen/>
      </w:r>
      <w:r w:rsidRPr="004C63A5">
        <w:rPr>
          <w:spacing w:val="-2"/>
          <w:sz w:val="28"/>
          <w:szCs w:val="28"/>
        </w:rPr>
        <w:t xml:space="preserve">новку для контактного зварювання гофробаків, камеру вакуумного заповнення трансформаторів маслом; </w:t>
      </w:r>
    </w:p>
    <w:p w:rsidR="00824347" w:rsidRPr="004C63A5" w:rsidRDefault="00824347" w:rsidP="004C63A5">
      <w:pPr>
        <w:tabs>
          <w:tab w:val="left" w:pos="0"/>
          <w:tab w:val="left" w:pos="1134"/>
        </w:tabs>
        <w:spacing w:after="80"/>
        <w:ind w:firstLine="709"/>
        <w:jc w:val="both"/>
        <w:rPr>
          <w:spacing w:val="-2"/>
          <w:sz w:val="28"/>
          <w:szCs w:val="28"/>
        </w:rPr>
      </w:pPr>
      <w:r w:rsidRPr="004C63A5">
        <w:rPr>
          <w:spacing w:val="-2"/>
          <w:sz w:val="28"/>
          <w:szCs w:val="28"/>
        </w:rPr>
        <w:t>ПАТ “Хмельницький завод КПУ “Пригма-Прес” освоєно виробництво шнеків для зернозбиральної техніки, розроблено конструкцію верстата правки і порізки стержнів.</w:t>
      </w:r>
    </w:p>
    <w:p w:rsidR="00824347" w:rsidRPr="004C63A5" w:rsidRDefault="00824347" w:rsidP="004C63A5">
      <w:pPr>
        <w:autoSpaceDE w:val="0"/>
        <w:autoSpaceDN w:val="0"/>
        <w:adjustRightInd w:val="0"/>
        <w:spacing w:after="80"/>
        <w:ind w:firstLine="709"/>
        <w:jc w:val="both"/>
        <w:rPr>
          <w:spacing w:val="-2"/>
          <w:kern w:val="2"/>
          <w:sz w:val="28"/>
          <w:szCs w:val="28"/>
        </w:rPr>
      </w:pPr>
      <w:r w:rsidRPr="004C63A5">
        <w:rPr>
          <w:spacing w:val="-2"/>
          <w:kern w:val="2"/>
          <w:sz w:val="28"/>
          <w:szCs w:val="28"/>
        </w:rPr>
        <w:t>Промисловими підприємствами за 2015 рік реалізовано промислової про</w:t>
      </w:r>
      <w:r w:rsidR="004C63A5">
        <w:rPr>
          <w:spacing w:val="-2"/>
          <w:kern w:val="2"/>
          <w:sz w:val="28"/>
          <w:szCs w:val="28"/>
        </w:rPr>
        <w:softHyphen/>
      </w:r>
      <w:r w:rsidRPr="004C63A5">
        <w:rPr>
          <w:spacing w:val="-2"/>
          <w:kern w:val="2"/>
          <w:sz w:val="28"/>
          <w:szCs w:val="28"/>
        </w:rPr>
        <w:t xml:space="preserve">дукції </w:t>
      </w:r>
      <w:r w:rsidR="004C63A5">
        <w:rPr>
          <w:spacing w:val="-2"/>
          <w:kern w:val="2"/>
          <w:sz w:val="28"/>
          <w:szCs w:val="28"/>
        </w:rPr>
        <w:t>(товарів, послуг) на 26,4 млрд.</w:t>
      </w:r>
      <w:r w:rsidRPr="004C63A5">
        <w:rPr>
          <w:spacing w:val="-2"/>
          <w:kern w:val="2"/>
          <w:sz w:val="28"/>
          <w:szCs w:val="28"/>
        </w:rPr>
        <w:t>грн. (</w:t>
      </w:r>
      <w:r w:rsidRPr="004C63A5">
        <w:rPr>
          <w:spacing w:val="-2"/>
          <w:sz w:val="28"/>
          <w:szCs w:val="28"/>
        </w:rPr>
        <w:t xml:space="preserve">за </w:t>
      </w:r>
      <w:r w:rsidRPr="004C63A5">
        <w:rPr>
          <w:sz w:val="28"/>
          <w:szCs w:val="28"/>
        </w:rPr>
        <w:t>2014</w:t>
      </w:r>
      <w:r w:rsidRPr="004C63A5">
        <w:rPr>
          <w:sz w:val="28"/>
          <w:szCs w:val="28"/>
          <w:lang w:val="en-US"/>
        </w:rPr>
        <w:t> </w:t>
      </w:r>
      <w:r w:rsidRPr="004C63A5">
        <w:rPr>
          <w:sz w:val="28"/>
          <w:szCs w:val="28"/>
        </w:rPr>
        <w:t>рік</w:t>
      </w:r>
      <w:r w:rsidRPr="004C63A5">
        <w:rPr>
          <w:spacing w:val="-2"/>
          <w:sz w:val="28"/>
          <w:szCs w:val="28"/>
        </w:rPr>
        <w:t xml:space="preserve"> – 18,0 млрд.грн.)</w:t>
      </w:r>
      <w:r w:rsidRPr="004C63A5">
        <w:rPr>
          <w:spacing w:val="-2"/>
          <w:kern w:val="2"/>
          <w:sz w:val="28"/>
          <w:szCs w:val="28"/>
        </w:rPr>
        <w:t>.</w:t>
      </w:r>
    </w:p>
    <w:p w:rsidR="00824347" w:rsidRPr="004C63A5" w:rsidRDefault="00824347" w:rsidP="004C63A5">
      <w:pPr>
        <w:spacing w:after="80"/>
        <w:ind w:firstLine="709"/>
        <w:jc w:val="both"/>
        <w:rPr>
          <w:sz w:val="28"/>
          <w:szCs w:val="28"/>
        </w:rPr>
      </w:pPr>
      <w:r w:rsidRPr="004C63A5">
        <w:rPr>
          <w:bCs/>
          <w:sz w:val="28"/>
          <w:szCs w:val="28"/>
        </w:rPr>
        <w:t xml:space="preserve">За попередніми даними виробництво </w:t>
      </w:r>
      <w:r w:rsidRPr="004C63A5">
        <w:rPr>
          <w:sz w:val="28"/>
          <w:szCs w:val="28"/>
        </w:rPr>
        <w:t xml:space="preserve">продукції сільського господарства </w:t>
      </w:r>
      <w:r w:rsidR="004C63A5">
        <w:rPr>
          <w:sz w:val="28"/>
          <w:szCs w:val="28"/>
        </w:rPr>
        <w:t>в</w:t>
      </w:r>
      <w:r w:rsidRPr="004C63A5">
        <w:rPr>
          <w:sz w:val="28"/>
          <w:szCs w:val="28"/>
        </w:rPr>
        <w:t xml:space="preserve"> </w:t>
      </w:r>
      <w:r w:rsidR="004C63A5">
        <w:rPr>
          <w:sz w:val="28"/>
          <w:szCs w:val="28"/>
        </w:rPr>
        <w:t>у</w:t>
      </w:r>
      <w:r w:rsidRPr="004C63A5">
        <w:rPr>
          <w:sz w:val="28"/>
          <w:szCs w:val="28"/>
        </w:rPr>
        <w:t>сіх категоріях господарств зменшилося проти 2014 року на 12,3%, у тому числі у сільськогосподарських підприємствах – на 14,4%, господарствах насе</w:t>
      </w:r>
      <w:r w:rsidR="004C63A5">
        <w:rPr>
          <w:sz w:val="28"/>
          <w:szCs w:val="28"/>
        </w:rPr>
        <w:softHyphen/>
      </w:r>
      <w:r w:rsidRPr="004C63A5">
        <w:rPr>
          <w:sz w:val="28"/>
          <w:szCs w:val="28"/>
        </w:rPr>
        <w:t>лення – на 8,7 відсотка.</w:t>
      </w:r>
    </w:p>
    <w:p w:rsidR="00824347" w:rsidRPr="004C63A5" w:rsidRDefault="00824347" w:rsidP="004C63A5">
      <w:pPr>
        <w:pStyle w:val="BodyTextIndent2"/>
        <w:spacing w:after="80" w:line="240" w:lineRule="auto"/>
        <w:ind w:left="0" w:firstLine="709"/>
        <w:jc w:val="both"/>
        <w:rPr>
          <w:sz w:val="28"/>
          <w:szCs w:val="28"/>
        </w:rPr>
      </w:pPr>
      <w:r w:rsidRPr="004C63A5">
        <w:rPr>
          <w:sz w:val="28"/>
          <w:szCs w:val="28"/>
        </w:rPr>
        <w:t>Загальний валовий збір зернових і зернобобових культур (</w:t>
      </w:r>
      <w:r w:rsidR="004C63A5">
        <w:rPr>
          <w:sz w:val="28"/>
          <w:szCs w:val="28"/>
        </w:rPr>
        <w:t>2,8 млн. тонн) зменшився на 16</w:t>
      </w:r>
      <w:r w:rsidRPr="004C63A5">
        <w:rPr>
          <w:sz w:val="28"/>
          <w:szCs w:val="28"/>
        </w:rPr>
        <w:t xml:space="preserve">%, що зумовлено зменшенням урожайності зернових культур з </w:t>
      </w:r>
      <w:smartTag w:uri="urn:schemas-microsoft-com:office:smarttags" w:element="metricconverter">
        <w:smartTagPr>
          <w:attr w:name="ProductID" w:val="1 га"/>
        </w:smartTagPr>
        <w:r w:rsidRPr="004C63A5">
          <w:rPr>
            <w:sz w:val="28"/>
            <w:szCs w:val="28"/>
          </w:rPr>
          <w:t>1 га</w:t>
        </w:r>
      </w:smartTag>
      <w:r w:rsidRPr="004C63A5">
        <w:rPr>
          <w:sz w:val="28"/>
          <w:szCs w:val="28"/>
        </w:rPr>
        <w:t xml:space="preserve"> (на 8,2 ц або 13,5%) та площі збирання на 3% (16,4 тис. га). </w:t>
      </w:r>
    </w:p>
    <w:p w:rsidR="00824347" w:rsidRPr="004C63A5" w:rsidRDefault="00824347" w:rsidP="004C63A5">
      <w:pPr>
        <w:spacing w:after="80"/>
        <w:ind w:firstLine="709"/>
        <w:jc w:val="both"/>
        <w:rPr>
          <w:sz w:val="28"/>
          <w:szCs w:val="28"/>
        </w:rPr>
      </w:pPr>
      <w:r w:rsidRPr="004C63A5">
        <w:rPr>
          <w:sz w:val="28"/>
          <w:szCs w:val="28"/>
        </w:rPr>
        <w:t>Виробництво насіння соняшник</w:t>
      </w:r>
      <w:r w:rsidR="006E60CD" w:rsidRPr="004C63A5">
        <w:rPr>
          <w:sz w:val="28"/>
          <w:szCs w:val="28"/>
        </w:rPr>
        <w:t>а</w:t>
      </w:r>
      <w:r w:rsidRPr="004C63A5">
        <w:rPr>
          <w:sz w:val="28"/>
          <w:szCs w:val="28"/>
        </w:rPr>
        <w:t xml:space="preserve"> (106,7 тис. тонн) збільшилося </w:t>
      </w:r>
      <w:r w:rsidR="004C63A5">
        <w:rPr>
          <w:sz w:val="28"/>
          <w:szCs w:val="28"/>
        </w:rPr>
        <w:t xml:space="preserve">у </w:t>
      </w:r>
      <w:r w:rsidRPr="004C63A5">
        <w:rPr>
          <w:sz w:val="28"/>
          <w:szCs w:val="28"/>
        </w:rPr>
        <w:t>порів</w:t>
      </w:r>
      <w:r w:rsidR="004C63A5">
        <w:rPr>
          <w:sz w:val="28"/>
          <w:szCs w:val="28"/>
        </w:rPr>
        <w:softHyphen/>
      </w:r>
      <w:r w:rsidRPr="004C63A5">
        <w:rPr>
          <w:sz w:val="28"/>
          <w:szCs w:val="28"/>
        </w:rPr>
        <w:t>нян</w:t>
      </w:r>
      <w:r w:rsidR="004C63A5">
        <w:rPr>
          <w:sz w:val="28"/>
          <w:szCs w:val="28"/>
        </w:rPr>
        <w:t>ні</w:t>
      </w:r>
      <w:r w:rsidRPr="004C63A5">
        <w:rPr>
          <w:sz w:val="28"/>
          <w:szCs w:val="28"/>
        </w:rPr>
        <w:t xml:space="preserve"> з 2014 роком на 19,2 тис. тонн, що зумовлено збільшенням урожайності на 0,9 ц до 26,2 ц</w:t>
      </w:r>
      <w:r w:rsidR="0035023E" w:rsidRPr="004C63A5">
        <w:rPr>
          <w:sz w:val="28"/>
          <w:szCs w:val="28"/>
        </w:rPr>
        <w:t>/</w:t>
      </w:r>
      <w:r w:rsidRPr="004C63A5">
        <w:rPr>
          <w:sz w:val="28"/>
          <w:szCs w:val="28"/>
        </w:rPr>
        <w:t>га та площі збирання на 17,7 відсотка.</w:t>
      </w:r>
    </w:p>
    <w:p w:rsidR="00824347" w:rsidRPr="004C63A5" w:rsidRDefault="00824347" w:rsidP="004C63A5">
      <w:pPr>
        <w:pStyle w:val="BodyTextIndent2"/>
        <w:spacing w:after="80" w:line="240" w:lineRule="auto"/>
        <w:ind w:left="0" w:firstLine="709"/>
        <w:jc w:val="both"/>
        <w:rPr>
          <w:sz w:val="28"/>
          <w:szCs w:val="28"/>
        </w:rPr>
      </w:pPr>
      <w:r w:rsidRPr="004C63A5">
        <w:rPr>
          <w:sz w:val="28"/>
          <w:szCs w:val="28"/>
        </w:rPr>
        <w:t xml:space="preserve">Валовий збір цукрових буряків для промислової переробки становив 1,1 млн. тонн та </w:t>
      </w:r>
      <w:r w:rsidR="004C63A5">
        <w:rPr>
          <w:sz w:val="28"/>
          <w:szCs w:val="28"/>
        </w:rPr>
        <w:t xml:space="preserve">у </w:t>
      </w:r>
      <w:r w:rsidRPr="004C63A5">
        <w:rPr>
          <w:sz w:val="28"/>
          <w:szCs w:val="28"/>
        </w:rPr>
        <w:t>порівнян</w:t>
      </w:r>
      <w:r w:rsidR="004C63A5">
        <w:rPr>
          <w:sz w:val="28"/>
          <w:szCs w:val="28"/>
        </w:rPr>
        <w:t>ні</w:t>
      </w:r>
      <w:r w:rsidRPr="004C63A5">
        <w:rPr>
          <w:sz w:val="28"/>
          <w:szCs w:val="28"/>
        </w:rPr>
        <w:t xml:space="preserve"> з 2014 роком зменшився у 2,1 раза за рахунок зменшення площ збирання на 41,5% та середньої урожайності на 19%</w:t>
      </w:r>
      <w:r w:rsidR="00C921EA">
        <w:rPr>
          <w:sz w:val="28"/>
          <w:szCs w:val="28"/>
        </w:rPr>
        <w:t>,</w:t>
      </w:r>
      <w:r w:rsidRPr="004C63A5">
        <w:rPr>
          <w:sz w:val="28"/>
          <w:szCs w:val="28"/>
        </w:rPr>
        <w:t xml:space="preserve"> до 431 ц з гектара. </w:t>
      </w:r>
    </w:p>
    <w:p w:rsidR="00824347" w:rsidRPr="004C63A5" w:rsidRDefault="00824347" w:rsidP="004C63A5">
      <w:pPr>
        <w:spacing w:after="80"/>
        <w:ind w:firstLine="709"/>
        <w:jc w:val="both"/>
        <w:rPr>
          <w:sz w:val="28"/>
          <w:szCs w:val="28"/>
        </w:rPr>
      </w:pPr>
      <w:r w:rsidRPr="004C63A5">
        <w:rPr>
          <w:sz w:val="28"/>
          <w:szCs w:val="28"/>
        </w:rPr>
        <w:t xml:space="preserve">Виробництво ріпаку збільшилося на 6,3% та становило 222,8 тис. тонн, що зумовлено розширенням зібраних площ на 6,5%, водночас його </w:t>
      </w:r>
      <w:r w:rsidR="004C63A5">
        <w:rPr>
          <w:sz w:val="28"/>
          <w:szCs w:val="28"/>
        </w:rPr>
        <w:t>в</w:t>
      </w:r>
      <w:r w:rsidRPr="004C63A5">
        <w:rPr>
          <w:sz w:val="28"/>
          <w:szCs w:val="28"/>
        </w:rPr>
        <w:t>рожай</w:t>
      </w:r>
      <w:r w:rsidR="004C63A5">
        <w:rPr>
          <w:sz w:val="28"/>
          <w:szCs w:val="28"/>
        </w:rPr>
        <w:softHyphen/>
      </w:r>
      <w:r w:rsidRPr="004C63A5">
        <w:rPr>
          <w:sz w:val="28"/>
          <w:szCs w:val="28"/>
        </w:rPr>
        <w:t xml:space="preserve">ність майже не </w:t>
      </w:r>
      <w:r w:rsidR="004C63A5">
        <w:rPr>
          <w:sz w:val="28"/>
          <w:szCs w:val="28"/>
        </w:rPr>
        <w:t>змінилася і становила 32,8 ц з</w:t>
      </w:r>
      <w:r w:rsidRPr="004C63A5">
        <w:rPr>
          <w:sz w:val="28"/>
          <w:szCs w:val="28"/>
        </w:rPr>
        <w:t xml:space="preserve"> гектара. </w:t>
      </w:r>
    </w:p>
    <w:p w:rsidR="00824347" w:rsidRPr="004C63A5" w:rsidRDefault="00824347" w:rsidP="004C63A5">
      <w:pPr>
        <w:autoSpaceDE w:val="0"/>
        <w:autoSpaceDN w:val="0"/>
        <w:adjustRightInd w:val="0"/>
        <w:spacing w:after="80"/>
        <w:ind w:firstLine="709"/>
        <w:jc w:val="both"/>
        <w:rPr>
          <w:sz w:val="28"/>
          <w:szCs w:val="28"/>
        </w:rPr>
      </w:pPr>
      <w:r w:rsidRPr="004C63A5">
        <w:rPr>
          <w:sz w:val="28"/>
          <w:szCs w:val="28"/>
        </w:rPr>
        <w:t>За попередніми даними обсяг валової продукції тваринництва змен</w:t>
      </w:r>
      <w:r w:rsidR="004C63A5">
        <w:rPr>
          <w:sz w:val="28"/>
          <w:szCs w:val="28"/>
        </w:rPr>
        <w:softHyphen/>
      </w:r>
      <w:r w:rsidRPr="004C63A5">
        <w:rPr>
          <w:sz w:val="28"/>
          <w:szCs w:val="28"/>
        </w:rPr>
        <w:t xml:space="preserve">шився </w:t>
      </w:r>
      <w:r w:rsidR="006E60CD" w:rsidRPr="004C63A5">
        <w:rPr>
          <w:sz w:val="28"/>
          <w:szCs w:val="28"/>
        </w:rPr>
        <w:t xml:space="preserve">у </w:t>
      </w:r>
      <w:r w:rsidRPr="004C63A5">
        <w:rPr>
          <w:sz w:val="28"/>
          <w:szCs w:val="28"/>
        </w:rPr>
        <w:t>порівнян</w:t>
      </w:r>
      <w:r w:rsidR="006E60CD" w:rsidRPr="004C63A5">
        <w:rPr>
          <w:sz w:val="28"/>
          <w:szCs w:val="28"/>
        </w:rPr>
        <w:t>ні</w:t>
      </w:r>
      <w:r w:rsidRPr="004C63A5">
        <w:rPr>
          <w:sz w:val="28"/>
          <w:szCs w:val="28"/>
        </w:rPr>
        <w:t xml:space="preserve"> з 2014 роком на 3,6%, у тому числі у сільськогосподар</w:t>
      </w:r>
      <w:r w:rsidR="004C63A5">
        <w:rPr>
          <w:sz w:val="28"/>
          <w:szCs w:val="28"/>
        </w:rPr>
        <w:softHyphen/>
      </w:r>
      <w:r w:rsidRPr="004C63A5">
        <w:rPr>
          <w:sz w:val="28"/>
          <w:szCs w:val="28"/>
        </w:rPr>
        <w:t>ських підприємствах – на 0,8%, господарствах населення – на 6,3 відсотка.</w:t>
      </w:r>
    </w:p>
    <w:p w:rsidR="00A548D0" w:rsidRPr="004C63A5" w:rsidRDefault="00A548D0" w:rsidP="004C63A5">
      <w:pPr>
        <w:spacing w:after="80"/>
        <w:ind w:firstLine="709"/>
        <w:jc w:val="both"/>
        <w:rPr>
          <w:sz w:val="28"/>
          <w:szCs w:val="28"/>
        </w:rPr>
      </w:pPr>
      <w:r w:rsidRPr="004C63A5">
        <w:rPr>
          <w:sz w:val="28"/>
          <w:szCs w:val="28"/>
        </w:rPr>
        <w:t xml:space="preserve">Основною причиною спаду виробництва у галузі тваринництва стало зменшення виробництва яєць на 15%, яке зумовлене припиненням виробничої діяльності філії ПАТ </w:t>
      </w:r>
      <w:r w:rsidRPr="004C63A5">
        <w:rPr>
          <w:spacing w:val="-2"/>
          <w:sz w:val="28"/>
          <w:szCs w:val="28"/>
        </w:rPr>
        <w:t>“</w:t>
      </w:r>
      <w:r w:rsidRPr="004C63A5">
        <w:rPr>
          <w:sz w:val="28"/>
          <w:szCs w:val="28"/>
        </w:rPr>
        <w:t>Авіс</w:t>
      </w:r>
      <w:r w:rsidRPr="004C63A5">
        <w:rPr>
          <w:spacing w:val="-2"/>
          <w:sz w:val="28"/>
          <w:szCs w:val="28"/>
        </w:rPr>
        <w:t>”</w:t>
      </w:r>
      <w:r w:rsidRPr="004C63A5">
        <w:rPr>
          <w:sz w:val="28"/>
          <w:szCs w:val="28"/>
        </w:rPr>
        <w:t xml:space="preserve"> Городоцького району та здійсненням часткової заміни поголів’я курей-несучок на ПАТ </w:t>
      </w:r>
      <w:r w:rsidRPr="004C63A5">
        <w:rPr>
          <w:spacing w:val="-2"/>
          <w:sz w:val="28"/>
          <w:szCs w:val="28"/>
        </w:rPr>
        <w:t>“</w:t>
      </w:r>
      <w:r w:rsidRPr="004C63A5">
        <w:rPr>
          <w:sz w:val="28"/>
          <w:szCs w:val="28"/>
        </w:rPr>
        <w:t>Авіс</w:t>
      </w:r>
      <w:r w:rsidRPr="004C63A5">
        <w:rPr>
          <w:spacing w:val="-2"/>
          <w:sz w:val="28"/>
          <w:szCs w:val="28"/>
        </w:rPr>
        <w:t>”</w:t>
      </w:r>
      <w:r w:rsidRPr="004C63A5">
        <w:rPr>
          <w:sz w:val="28"/>
          <w:szCs w:val="28"/>
        </w:rPr>
        <w:t xml:space="preserve"> Кам’янець-Подільського ра</w:t>
      </w:r>
      <w:r w:rsidR="004C63A5">
        <w:rPr>
          <w:sz w:val="28"/>
          <w:szCs w:val="28"/>
        </w:rPr>
        <w:softHyphen/>
      </w:r>
      <w:r w:rsidRPr="004C63A5">
        <w:rPr>
          <w:sz w:val="28"/>
          <w:szCs w:val="28"/>
        </w:rPr>
        <w:t>йону.</w:t>
      </w:r>
    </w:p>
    <w:p w:rsidR="00A548D0" w:rsidRPr="004C63A5" w:rsidRDefault="00A548D0" w:rsidP="004C63A5">
      <w:pPr>
        <w:spacing w:after="80"/>
        <w:ind w:firstLine="709"/>
        <w:jc w:val="both"/>
        <w:rPr>
          <w:sz w:val="28"/>
          <w:szCs w:val="28"/>
        </w:rPr>
      </w:pPr>
      <w:r w:rsidRPr="004C63A5">
        <w:rPr>
          <w:sz w:val="28"/>
          <w:szCs w:val="28"/>
        </w:rPr>
        <w:t>Крім того, на зниження виробництва вплинуло зменшення виробництва молока на 3,5 відсотка. Причиною негативної тенденції у молочному ско</w:t>
      </w:r>
      <w:r w:rsidR="004C63A5">
        <w:rPr>
          <w:sz w:val="28"/>
          <w:szCs w:val="28"/>
        </w:rPr>
        <w:softHyphen/>
      </w:r>
      <w:r w:rsidRPr="004C63A5">
        <w:rPr>
          <w:sz w:val="28"/>
          <w:szCs w:val="28"/>
        </w:rPr>
        <w:t>тарстві стало суттєве зменшення поголів’я корів у господарствах населення, зокрема через низьку закупівельну ціну на молоко.</w:t>
      </w:r>
    </w:p>
    <w:p w:rsidR="00824347" w:rsidRPr="004C63A5" w:rsidRDefault="004C63A5" w:rsidP="004C63A5">
      <w:pPr>
        <w:spacing w:after="80"/>
        <w:ind w:firstLine="709"/>
        <w:jc w:val="both"/>
        <w:rPr>
          <w:rStyle w:val="apple-converted-space"/>
          <w:sz w:val="28"/>
          <w:szCs w:val="28"/>
        </w:rPr>
      </w:pPr>
      <w:r>
        <w:rPr>
          <w:sz w:val="28"/>
          <w:szCs w:val="28"/>
        </w:rPr>
        <w:t>У п</w:t>
      </w:r>
      <w:r w:rsidR="00824347" w:rsidRPr="004C63A5">
        <w:rPr>
          <w:sz w:val="28"/>
          <w:szCs w:val="28"/>
        </w:rPr>
        <w:t>орівнян</w:t>
      </w:r>
      <w:r>
        <w:rPr>
          <w:sz w:val="28"/>
          <w:szCs w:val="28"/>
        </w:rPr>
        <w:t>ні</w:t>
      </w:r>
      <w:r w:rsidR="00824347" w:rsidRPr="004C63A5">
        <w:rPr>
          <w:sz w:val="28"/>
          <w:szCs w:val="28"/>
        </w:rPr>
        <w:t xml:space="preserve"> до 01 січня 2015 року в господарствах усіх категорій по</w:t>
      </w:r>
      <w:r>
        <w:rPr>
          <w:sz w:val="28"/>
          <w:szCs w:val="28"/>
        </w:rPr>
        <w:softHyphen/>
      </w:r>
      <w:r w:rsidR="00824347" w:rsidRPr="004C63A5">
        <w:rPr>
          <w:sz w:val="28"/>
          <w:szCs w:val="28"/>
        </w:rPr>
        <w:t>голів’я великої рогатої худоби збільшилося на 0,1%, овець та кіз – на 1,8%, водночас поголів’я свиней зменшилося на 0,3%, корів – на 2,5%, птиці – на 11,6 відсотка.</w:t>
      </w:r>
    </w:p>
    <w:p w:rsidR="003E6D32" w:rsidRPr="004C63A5" w:rsidRDefault="003E6D32" w:rsidP="004C63A5">
      <w:pPr>
        <w:tabs>
          <w:tab w:val="left" w:pos="1080"/>
          <w:tab w:val="num" w:pos="1440"/>
        </w:tabs>
        <w:spacing w:after="80"/>
        <w:ind w:firstLine="709"/>
        <w:jc w:val="both"/>
        <w:rPr>
          <w:sz w:val="28"/>
          <w:szCs w:val="28"/>
        </w:rPr>
      </w:pPr>
      <w:r w:rsidRPr="004C63A5">
        <w:rPr>
          <w:sz w:val="28"/>
          <w:szCs w:val="28"/>
        </w:rPr>
        <w:lastRenderedPageBreak/>
        <w:t xml:space="preserve">З метою збільшення виробництва тваринницької продукції </w:t>
      </w:r>
      <w:r w:rsidR="00B931D0" w:rsidRPr="004C63A5">
        <w:rPr>
          <w:sz w:val="28"/>
          <w:szCs w:val="28"/>
        </w:rPr>
        <w:t>торік</w:t>
      </w:r>
      <w:r w:rsidR="00B95C89" w:rsidRPr="004C63A5">
        <w:rPr>
          <w:sz w:val="28"/>
          <w:szCs w:val="28"/>
        </w:rPr>
        <w:t xml:space="preserve"> завер</w:t>
      </w:r>
      <w:r w:rsidR="004C63A5">
        <w:rPr>
          <w:sz w:val="28"/>
          <w:szCs w:val="28"/>
        </w:rPr>
        <w:softHyphen/>
      </w:r>
      <w:r w:rsidR="00B95C89" w:rsidRPr="004C63A5">
        <w:rPr>
          <w:sz w:val="28"/>
          <w:szCs w:val="28"/>
        </w:rPr>
        <w:t>шено реконструкцію двох</w:t>
      </w:r>
      <w:r w:rsidRPr="004C63A5">
        <w:rPr>
          <w:sz w:val="28"/>
          <w:szCs w:val="28"/>
        </w:rPr>
        <w:t xml:space="preserve"> тваринницьких комплексів під утримання 1200 сви</w:t>
      </w:r>
      <w:r w:rsidR="004C63A5">
        <w:rPr>
          <w:sz w:val="28"/>
          <w:szCs w:val="28"/>
        </w:rPr>
        <w:softHyphen/>
      </w:r>
      <w:r w:rsidRPr="004C63A5">
        <w:rPr>
          <w:sz w:val="28"/>
          <w:szCs w:val="28"/>
        </w:rPr>
        <w:t xml:space="preserve">номаток кожен у Волочиському та Хмельницькому районах (ПП “Аграрна компанія </w:t>
      </w:r>
      <w:smartTag w:uri="urn:schemas-microsoft-com:office:smarttags" w:element="metricconverter">
        <w:smartTagPr>
          <w:attr w:name="ProductID" w:val="2004”"/>
        </w:smartTagPr>
        <w:r w:rsidRPr="004C63A5">
          <w:rPr>
            <w:sz w:val="28"/>
            <w:szCs w:val="28"/>
          </w:rPr>
          <w:t>2004”</w:t>
        </w:r>
      </w:smartTag>
      <w:r w:rsidRPr="004C63A5">
        <w:rPr>
          <w:sz w:val="28"/>
          <w:szCs w:val="28"/>
        </w:rPr>
        <w:t xml:space="preserve">), здано в експлуатацію </w:t>
      </w:r>
      <w:r w:rsidR="00B95C89" w:rsidRPr="004C63A5">
        <w:rPr>
          <w:sz w:val="28"/>
          <w:szCs w:val="28"/>
        </w:rPr>
        <w:t>дві</w:t>
      </w:r>
      <w:r w:rsidRPr="004C63A5">
        <w:rPr>
          <w:sz w:val="28"/>
          <w:szCs w:val="28"/>
        </w:rPr>
        <w:t xml:space="preserve"> репродуктивні свиноферм</w:t>
      </w:r>
      <w:r w:rsidR="00B95C89" w:rsidRPr="004C63A5">
        <w:rPr>
          <w:sz w:val="28"/>
          <w:szCs w:val="28"/>
        </w:rPr>
        <w:t>и</w:t>
      </w:r>
      <w:r w:rsidR="004C63A5">
        <w:rPr>
          <w:sz w:val="28"/>
          <w:szCs w:val="28"/>
        </w:rPr>
        <w:t xml:space="preserve"> на 800 </w:t>
      </w:r>
      <w:r w:rsidRPr="004C63A5">
        <w:rPr>
          <w:sz w:val="28"/>
          <w:szCs w:val="28"/>
        </w:rPr>
        <w:t xml:space="preserve">свиноматок (ТОВ “Подільський бекон” Староконстянтинівського району) та на 500 свиноматок (ТОВ “Україна </w:t>
      </w:r>
      <w:smartTag w:uri="urn:schemas-microsoft-com:office:smarttags" w:element="metricconverter">
        <w:smartTagPr>
          <w:attr w:name="ProductID" w:val="2001”"/>
        </w:smartTagPr>
        <w:r w:rsidRPr="004C63A5">
          <w:rPr>
            <w:sz w:val="28"/>
            <w:szCs w:val="28"/>
          </w:rPr>
          <w:t>2001”</w:t>
        </w:r>
      </w:smartTag>
      <w:r w:rsidRPr="004C63A5">
        <w:rPr>
          <w:sz w:val="28"/>
          <w:szCs w:val="28"/>
        </w:rPr>
        <w:t xml:space="preserve"> Теофіпольського району). </w:t>
      </w:r>
      <w:r w:rsidR="00B95C89" w:rsidRPr="004C63A5">
        <w:rPr>
          <w:sz w:val="28"/>
          <w:szCs w:val="28"/>
        </w:rPr>
        <w:t>У</w:t>
      </w:r>
      <w:r w:rsidRPr="004C63A5">
        <w:rPr>
          <w:sz w:val="28"/>
          <w:szCs w:val="28"/>
        </w:rPr>
        <w:t xml:space="preserve"> СТОВ ім. Шевченка Деражнянського району запрацював новий доїльний зал на 600</w:t>
      </w:r>
      <w:r w:rsidR="00B95C89" w:rsidRPr="004C63A5">
        <w:rPr>
          <w:sz w:val="28"/>
          <w:szCs w:val="28"/>
        </w:rPr>
        <w:t> </w:t>
      </w:r>
      <w:r w:rsidRPr="004C63A5">
        <w:rPr>
          <w:sz w:val="28"/>
          <w:szCs w:val="28"/>
        </w:rPr>
        <w:t>корів. ТОВ “Оболонь-Агро” Чемеровецького району збудовано доїльну залу та проводиться</w:t>
      </w:r>
      <w:r w:rsidR="00B95C89" w:rsidRPr="004C63A5">
        <w:rPr>
          <w:sz w:val="28"/>
          <w:szCs w:val="28"/>
        </w:rPr>
        <w:t xml:space="preserve"> </w:t>
      </w:r>
      <w:r w:rsidRPr="004C63A5">
        <w:rPr>
          <w:sz w:val="28"/>
          <w:szCs w:val="28"/>
        </w:rPr>
        <w:t xml:space="preserve">розширення потужностей. </w:t>
      </w:r>
    </w:p>
    <w:p w:rsidR="003E6D32" w:rsidRPr="004C63A5" w:rsidRDefault="003E6D32" w:rsidP="004C63A5">
      <w:pPr>
        <w:spacing w:after="80"/>
        <w:ind w:firstLine="709"/>
        <w:jc w:val="both"/>
        <w:rPr>
          <w:sz w:val="28"/>
          <w:szCs w:val="28"/>
        </w:rPr>
      </w:pPr>
      <w:r w:rsidRPr="004C63A5">
        <w:rPr>
          <w:bCs/>
          <w:sz w:val="28"/>
          <w:szCs w:val="28"/>
        </w:rPr>
        <w:t>Будівельними підприємствами</w:t>
      </w:r>
      <w:r w:rsidRPr="004C63A5">
        <w:rPr>
          <w:sz w:val="28"/>
          <w:szCs w:val="28"/>
        </w:rPr>
        <w:t xml:space="preserve"> усіх форм власності </w:t>
      </w:r>
      <w:r w:rsidR="00C921EA">
        <w:rPr>
          <w:sz w:val="28"/>
          <w:szCs w:val="28"/>
        </w:rPr>
        <w:t xml:space="preserve">торік </w:t>
      </w:r>
      <w:r w:rsidRPr="004C63A5">
        <w:rPr>
          <w:sz w:val="28"/>
          <w:szCs w:val="28"/>
        </w:rPr>
        <w:t>виконано будівельних робіт на суму 1300,5 млн.грн., що на 5,7% більше ніж у 2014 році.</w:t>
      </w:r>
    </w:p>
    <w:p w:rsidR="003E6D32" w:rsidRPr="004C63A5" w:rsidRDefault="003E6D32" w:rsidP="004C63A5">
      <w:pPr>
        <w:spacing w:after="80"/>
        <w:ind w:firstLine="709"/>
        <w:jc w:val="both"/>
        <w:rPr>
          <w:sz w:val="28"/>
          <w:szCs w:val="28"/>
        </w:rPr>
      </w:pPr>
      <w:r w:rsidRPr="004C63A5">
        <w:rPr>
          <w:sz w:val="28"/>
          <w:szCs w:val="28"/>
        </w:rPr>
        <w:t>В області впровадж</w:t>
      </w:r>
      <w:r w:rsidR="001811C6" w:rsidRPr="004C63A5">
        <w:rPr>
          <w:sz w:val="28"/>
          <w:szCs w:val="28"/>
        </w:rPr>
        <w:t>уються</w:t>
      </w:r>
      <w:r w:rsidRPr="004C63A5">
        <w:rPr>
          <w:sz w:val="28"/>
          <w:szCs w:val="28"/>
        </w:rPr>
        <w:t xml:space="preserve"> значні за вартістю інвестиційні проекти, такі як будівництво курортно-оздоровчого комплексу у селищі Сатанів Городоць</w:t>
      </w:r>
      <w:r w:rsidR="004C63A5">
        <w:rPr>
          <w:sz w:val="28"/>
          <w:szCs w:val="28"/>
        </w:rPr>
        <w:softHyphen/>
      </w:r>
      <w:r w:rsidRPr="004C63A5">
        <w:rPr>
          <w:sz w:val="28"/>
          <w:szCs w:val="28"/>
        </w:rPr>
        <w:t>кого району, заводу з виробництва гальванічних елементів у м.</w:t>
      </w:r>
      <w:r w:rsidR="00B95C89" w:rsidRPr="004C63A5">
        <w:rPr>
          <w:sz w:val="28"/>
          <w:szCs w:val="28"/>
        </w:rPr>
        <w:t> </w:t>
      </w:r>
      <w:r w:rsidRPr="004C63A5">
        <w:rPr>
          <w:sz w:val="28"/>
          <w:szCs w:val="28"/>
        </w:rPr>
        <w:t>Старокостян</w:t>
      </w:r>
      <w:r w:rsidR="004C63A5">
        <w:rPr>
          <w:sz w:val="28"/>
          <w:szCs w:val="28"/>
        </w:rPr>
        <w:softHyphen/>
      </w:r>
      <w:r w:rsidRPr="004C63A5">
        <w:rPr>
          <w:sz w:val="28"/>
          <w:szCs w:val="28"/>
        </w:rPr>
        <w:t xml:space="preserve">тинів, насіннєвих заводів у </w:t>
      </w:r>
      <w:r w:rsidR="00F94348" w:rsidRPr="004C63A5">
        <w:rPr>
          <w:sz w:val="28"/>
          <w:szCs w:val="28"/>
        </w:rPr>
        <w:t xml:space="preserve">селищі Ярмолинці, </w:t>
      </w:r>
      <w:r w:rsidRPr="004C63A5">
        <w:rPr>
          <w:sz w:val="28"/>
          <w:szCs w:val="28"/>
        </w:rPr>
        <w:t>с</w:t>
      </w:r>
      <w:r w:rsidR="00F94348" w:rsidRPr="004C63A5">
        <w:rPr>
          <w:sz w:val="28"/>
          <w:szCs w:val="28"/>
        </w:rPr>
        <w:t>елах</w:t>
      </w:r>
      <w:r w:rsidR="00B95C89" w:rsidRPr="004C63A5">
        <w:rPr>
          <w:sz w:val="28"/>
          <w:szCs w:val="28"/>
        </w:rPr>
        <w:t> </w:t>
      </w:r>
      <w:r w:rsidRPr="004C63A5">
        <w:rPr>
          <w:sz w:val="28"/>
          <w:szCs w:val="28"/>
        </w:rPr>
        <w:t>Ставниця Летичівського, Лотівка Шепетівського район</w:t>
      </w:r>
      <w:r w:rsidR="00C921EA">
        <w:rPr>
          <w:sz w:val="28"/>
          <w:szCs w:val="28"/>
        </w:rPr>
        <w:t>ів</w:t>
      </w:r>
      <w:r w:rsidRPr="004C63A5">
        <w:rPr>
          <w:sz w:val="28"/>
          <w:szCs w:val="28"/>
        </w:rPr>
        <w:t xml:space="preserve">, підприємства </w:t>
      </w:r>
      <w:r w:rsidR="00B95C89" w:rsidRPr="004C63A5">
        <w:rPr>
          <w:sz w:val="28"/>
          <w:szCs w:val="28"/>
        </w:rPr>
        <w:t>зі</w:t>
      </w:r>
      <w:r w:rsidRPr="004C63A5">
        <w:rPr>
          <w:sz w:val="28"/>
          <w:szCs w:val="28"/>
        </w:rPr>
        <w:t xml:space="preserve"> зберіганн</w:t>
      </w:r>
      <w:r w:rsidR="00B95C89" w:rsidRPr="004C63A5">
        <w:rPr>
          <w:sz w:val="28"/>
          <w:szCs w:val="28"/>
        </w:rPr>
        <w:t>я</w:t>
      </w:r>
      <w:r w:rsidRPr="004C63A5">
        <w:rPr>
          <w:sz w:val="28"/>
          <w:szCs w:val="28"/>
        </w:rPr>
        <w:t xml:space="preserve"> зерна та вироб</w:t>
      </w:r>
      <w:r w:rsidR="00C921EA">
        <w:rPr>
          <w:sz w:val="28"/>
          <w:szCs w:val="28"/>
        </w:rPr>
        <w:softHyphen/>
      </w:r>
      <w:r w:rsidRPr="004C63A5">
        <w:rPr>
          <w:sz w:val="28"/>
          <w:szCs w:val="28"/>
        </w:rPr>
        <w:t xml:space="preserve">ництва комбікормів </w:t>
      </w:r>
      <w:r w:rsidR="00B95C89" w:rsidRPr="004C63A5">
        <w:rPr>
          <w:sz w:val="28"/>
          <w:szCs w:val="28"/>
        </w:rPr>
        <w:t>у</w:t>
      </w:r>
      <w:r w:rsidRPr="004C63A5">
        <w:rPr>
          <w:sz w:val="28"/>
          <w:szCs w:val="28"/>
        </w:rPr>
        <w:t xml:space="preserve"> с.</w:t>
      </w:r>
      <w:r w:rsidR="00B95C89" w:rsidRPr="004C63A5">
        <w:rPr>
          <w:sz w:val="28"/>
          <w:szCs w:val="28"/>
        </w:rPr>
        <w:t> </w:t>
      </w:r>
      <w:r w:rsidRPr="004C63A5">
        <w:rPr>
          <w:sz w:val="28"/>
          <w:szCs w:val="28"/>
        </w:rPr>
        <w:t>Хролин Шепетівського району, реконструкція ком</w:t>
      </w:r>
      <w:r w:rsidR="00C921EA">
        <w:rPr>
          <w:sz w:val="28"/>
          <w:szCs w:val="28"/>
        </w:rPr>
        <w:softHyphen/>
      </w:r>
      <w:r w:rsidRPr="004C63A5">
        <w:rPr>
          <w:sz w:val="28"/>
          <w:szCs w:val="28"/>
        </w:rPr>
        <w:t>плексу споруд під підприємство з переробки меду в м.</w:t>
      </w:r>
      <w:r w:rsidR="00B95C89" w:rsidRPr="004C63A5">
        <w:rPr>
          <w:sz w:val="28"/>
          <w:szCs w:val="28"/>
        </w:rPr>
        <w:t> </w:t>
      </w:r>
      <w:r w:rsidRPr="004C63A5">
        <w:rPr>
          <w:sz w:val="28"/>
          <w:szCs w:val="28"/>
        </w:rPr>
        <w:t>Ізяслав,</w:t>
      </w:r>
      <w:r w:rsidR="00B95C89" w:rsidRPr="004C63A5">
        <w:rPr>
          <w:sz w:val="28"/>
          <w:szCs w:val="28"/>
        </w:rPr>
        <w:t xml:space="preserve"> </w:t>
      </w:r>
      <w:r w:rsidRPr="004C63A5">
        <w:rPr>
          <w:sz w:val="28"/>
          <w:szCs w:val="28"/>
        </w:rPr>
        <w:t>будівництво елеватор</w:t>
      </w:r>
      <w:r w:rsidR="00F94348" w:rsidRPr="004C63A5">
        <w:rPr>
          <w:sz w:val="28"/>
          <w:szCs w:val="28"/>
        </w:rPr>
        <w:t>а</w:t>
      </w:r>
      <w:r w:rsidRPr="004C63A5">
        <w:rPr>
          <w:sz w:val="28"/>
          <w:szCs w:val="28"/>
        </w:rPr>
        <w:t xml:space="preserve"> </w:t>
      </w:r>
      <w:r w:rsidR="00B95C89" w:rsidRPr="004C63A5">
        <w:rPr>
          <w:sz w:val="28"/>
          <w:szCs w:val="28"/>
        </w:rPr>
        <w:t>у</w:t>
      </w:r>
      <w:r w:rsidRPr="004C63A5">
        <w:rPr>
          <w:sz w:val="28"/>
          <w:szCs w:val="28"/>
        </w:rPr>
        <w:t xml:space="preserve"> </w:t>
      </w:r>
      <w:r w:rsidR="00B95C89" w:rsidRPr="004C63A5">
        <w:rPr>
          <w:sz w:val="28"/>
          <w:szCs w:val="28"/>
        </w:rPr>
        <w:t xml:space="preserve">селищі </w:t>
      </w:r>
      <w:r w:rsidRPr="004C63A5">
        <w:rPr>
          <w:sz w:val="28"/>
          <w:szCs w:val="28"/>
        </w:rPr>
        <w:t>Війтівці Волочиського району, цеху з виробництва настоя</w:t>
      </w:r>
      <w:r w:rsidR="004C63A5">
        <w:rPr>
          <w:sz w:val="28"/>
          <w:szCs w:val="28"/>
        </w:rPr>
        <w:softHyphen/>
      </w:r>
      <w:r w:rsidRPr="004C63A5">
        <w:rPr>
          <w:sz w:val="28"/>
          <w:szCs w:val="28"/>
        </w:rPr>
        <w:t>нок на ДП ПАТ “Оболонь” “Красилівське” у м.</w:t>
      </w:r>
      <w:r w:rsidR="00B95C89" w:rsidRPr="004C63A5">
        <w:rPr>
          <w:sz w:val="28"/>
          <w:szCs w:val="28"/>
        </w:rPr>
        <w:t> </w:t>
      </w:r>
      <w:r w:rsidRPr="004C63A5">
        <w:rPr>
          <w:sz w:val="28"/>
          <w:szCs w:val="28"/>
        </w:rPr>
        <w:t>Красилів, сонячної електро</w:t>
      </w:r>
      <w:r w:rsidR="004C63A5">
        <w:rPr>
          <w:sz w:val="28"/>
          <w:szCs w:val="28"/>
        </w:rPr>
        <w:softHyphen/>
      </w:r>
      <w:r w:rsidRPr="004C63A5">
        <w:rPr>
          <w:sz w:val="28"/>
          <w:szCs w:val="28"/>
        </w:rPr>
        <w:t>станції поблизу с.</w:t>
      </w:r>
      <w:r w:rsidR="00B95C89" w:rsidRPr="004C63A5">
        <w:rPr>
          <w:sz w:val="28"/>
          <w:szCs w:val="28"/>
        </w:rPr>
        <w:t> </w:t>
      </w:r>
      <w:r w:rsidRPr="004C63A5">
        <w:rPr>
          <w:sz w:val="28"/>
          <w:szCs w:val="28"/>
        </w:rPr>
        <w:t xml:space="preserve">Слобідка Новоушицького району. </w:t>
      </w:r>
    </w:p>
    <w:p w:rsidR="003E6D32" w:rsidRPr="004C63A5" w:rsidRDefault="003E6D32" w:rsidP="004C63A5">
      <w:pPr>
        <w:spacing w:after="80"/>
        <w:ind w:firstLine="709"/>
        <w:jc w:val="both"/>
        <w:rPr>
          <w:sz w:val="28"/>
          <w:szCs w:val="28"/>
        </w:rPr>
      </w:pPr>
      <w:r w:rsidRPr="004C63A5">
        <w:rPr>
          <w:sz w:val="28"/>
          <w:szCs w:val="28"/>
        </w:rPr>
        <w:t>За попередніми даними у 2015 році в</w:t>
      </w:r>
      <w:r w:rsidRPr="004C63A5">
        <w:rPr>
          <w:bCs/>
          <w:sz w:val="28"/>
          <w:szCs w:val="28"/>
        </w:rPr>
        <w:t>ведено в експлуатацію 440 тис. кв. метрів житла</w:t>
      </w:r>
      <w:r w:rsidR="00F94348" w:rsidRPr="004C63A5">
        <w:rPr>
          <w:bCs/>
          <w:sz w:val="28"/>
          <w:szCs w:val="28"/>
        </w:rPr>
        <w:t>, у тому числі</w:t>
      </w:r>
      <w:r w:rsidRPr="004C63A5">
        <w:rPr>
          <w:bCs/>
          <w:sz w:val="28"/>
          <w:szCs w:val="28"/>
        </w:rPr>
        <w:t xml:space="preserve"> 73 багатоквартирних житлових будинки житловою площею понад 250 тис. кв. метрів. </w:t>
      </w:r>
    </w:p>
    <w:p w:rsidR="004C1CB5" w:rsidRPr="004C63A5" w:rsidRDefault="004C1CB5" w:rsidP="004C63A5">
      <w:pPr>
        <w:autoSpaceDE w:val="0"/>
        <w:autoSpaceDN w:val="0"/>
        <w:adjustRightInd w:val="0"/>
        <w:spacing w:after="80"/>
        <w:ind w:firstLine="709"/>
        <w:jc w:val="both"/>
        <w:rPr>
          <w:sz w:val="28"/>
          <w:szCs w:val="28"/>
        </w:rPr>
      </w:pPr>
      <w:r w:rsidRPr="004C63A5">
        <w:rPr>
          <w:sz w:val="28"/>
          <w:szCs w:val="28"/>
        </w:rPr>
        <w:t>У розвиток економіки області підприємствами та організаціями за раху</w:t>
      </w:r>
      <w:r w:rsidR="004C63A5">
        <w:rPr>
          <w:sz w:val="28"/>
          <w:szCs w:val="28"/>
        </w:rPr>
        <w:softHyphen/>
      </w:r>
      <w:r w:rsidRPr="004C63A5">
        <w:rPr>
          <w:sz w:val="28"/>
          <w:szCs w:val="28"/>
        </w:rPr>
        <w:t>нок усіх джерел фінансування спрямовано майже 5,4 млрд.грн. капітальних інвестицій, що на 22,5% більше ніж у 2014 році.</w:t>
      </w:r>
      <w:r w:rsidR="00F65734" w:rsidRPr="004C63A5">
        <w:rPr>
          <w:sz w:val="28"/>
          <w:szCs w:val="28"/>
        </w:rPr>
        <w:t xml:space="preserve"> І</w:t>
      </w:r>
      <w:r w:rsidRPr="004C63A5">
        <w:rPr>
          <w:sz w:val="28"/>
          <w:szCs w:val="28"/>
        </w:rPr>
        <w:t xml:space="preserve">нвестиції </w:t>
      </w:r>
      <w:r w:rsidR="004C63A5">
        <w:rPr>
          <w:sz w:val="28"/>
          <w:szCs w:val="28"/>
        </w:rPr>
        <w:t>у</w:t>
      </w:r>
      <w:r w:rsidRPr="004C63A5">
        <w:rPr>
          <w:sz w:val="28"/>
          <w:szCs w:val="28"/>
        </w:rPr>
        <w:t xml:space="preserve"> житлове будів</w:t>
      </w:r>
      <w:r w:rsidR="004C63A5">
        <w:rPr>
          <w:sz w:val="28"/>
          <w:szCs w:val="28"/>
        </w:rPr>
        <w:softHyphen/>
        <w:t>ництво становили 2045,0 млн.</w:t>
      </w:r>
      <w:r w:rsidRPr="004C63A5">
        <w:rPr>
          <w:sz w:val="28"/>
          <w:szCs w:val="28"/>
        </w:rPr>
        <w:t xml:space="preserve">грн., що майже у </w:t>
      </w:r>
      <w:r w:rsidR="00F94348" w:rsidRPr="004C63A5">
        <w:rPr>
          <w:sz w:val="28"/>
          <w:szCs w:val="28"/>
        </w:rPr>
        <w:t>півтора</w:t>
      </w:r>
      <w:r w:rsidR="00892F1E" w:rsidRPr="004C63A5">
        <w:rPr>
          <w:sz w:val="28"/>
          <w:szCs w:val="28"/>
        </w:rPr>
        <w:t> </w:t>
      </w:r>
      <w:r w:rsidRPr="004C63A5">
        <w:rPr>
          <w:sz w:val="28"/>
          <w:szCs w:val="28"/>
        </w:rPr>
        <w:t>раза більше ніж у 2014 році.</w:t>
      </w:r>
    </w:p>
    <w:p w:rsidR="003C1458" w:rsidRPr="004C63A5" w:rsidRDefault="003C1458" w:rsidP="004C63A5">
      <w:pPr>
        <w:spacing w:after="80"/>
        <w:ind w:firstLine="709"/>
        <w:jc w:val="both"/>
        <w:rPr>
          <w:bCs/>
          <w:sz w:val="28"/>
          <w:szCs w:val="28"/>
        </w:rPr>
      </w:pPr>
      <w:r w:rsidRPr="004C63A5">
        <w:rPr>
          <w:bCs/>
          <w:sz w:val="28"/>
          <w:szCs w:val="28"/>
        </w:rPr>
        <w:t xml:space="preserve">Протягом </w:t>
      </w:r>
      <w:r w:rsidR="006028A1" w:rsidRPr="004C63A5">
        <w:rPr>
          <w:bCs/>
          <w:sz w:val="28"/>
          <w:szCs w:val="28"/>
        </w:rPr>
        <w:t>року</w:t>
      </w:r>
      <w:r w:rsidRPr="004C63A5">
        <w:rPr>
          <w:bCs/>
          <w:sz w:val="28"/>
          <w:szCs w:val="28"/>
        </w:rPr>
        <w:t xml:space="preserve"> здійснювалася системна робота з відстеження ситуації на споживчому ринку області для своєчасного реагування на негативні тенденції його розвитку.</w:t>
      </w:r>
    </w:p>
    <w:p w:rsidR="00C54B82" w:rsidRPr="004C63A5" w:rsidRDefault="00C54B82" w:rsidP="004C63A5">
      <w:pPr>
        <w:spacing w:after="80"/>
        <w:ind w:firstLine="709"/>
        <w:jc w:val="both"/>
        <w:rPr>
          <w:bCs/>
          <w:spacing w:val="-2"/>
          <w:sz w:val="28"/>
          <w:szCs w:val="28"/>
        </w:rPr>
      </w:pPr>
      <w:r w:rsidRPr="004C63A5">
        <w:rPr>
          <w:bCs/>
          <w:spacing w:val="-2"/>
          <w:sz w:val="28"/>
          <w:szCs w:val="28"/>
        </w:rPr>
        <w:t xml:space="preserve">Оборот роздрібної торгівлі у діючих цінах за 2015 рік становив </w:t>
      </w:r>
      <w:r w:rsidRPr="004C63A5">
        <w:rPr>
          <w:bCs/>
          <w:sz w:val="28"/>
          <w:szCs w:val="28"/>
        </w:rPr>
        <w:t>25693,0 </w:t>
      </w:r>
      <w:r w:rsidRPr="004C63A5">
        <w:rPr>
          <w:bCs/>
          <w:spacing w:val="-2"/>
          <w:sz w:val="28"/>
          <w:szCs w:val="28"/>
        </w:rPr>
        <w:t>мл</w:t>
      </w:r>
      <w:r w:rsidR="004C63A5">
        <w:rPr>
          <w:bCs/>
          <w:spacing w:val="-2"/>
          <w:sz w:val="28"/>
          <w:szCs w:val="28"/>
        </w:rPr>
        <w:t>н.</w:t>
      </w:r>
      <w:r w:rsidR="007F1C7F" w:rsidRPr="004C63A5">
        <w:rPr>
          <w:bCs/>
          <w:spacing w:val="-2"/>
          <w:sz w:val="28"/>
          <w:szCs w:val="28"/>
        </w:rPr>
        <w:t>грн., що на 3142,4 млн.грн.</w:t>
      </w:r>
      <w:r w:rsidRPr="004C63A5">
        <w:rPr>
          <w:bCs/>
          <w:spacing w:val="-2"/>
          <w:sz w:val="28"/>
          <w:szCs w:val="28"/>
        </w:rPr>
        <w:t xml:space="preserve"> або на 13,9% більше обсягу 2014 року. </w:t>
      </w:r>
    </w:p>
    <w:p w:rsidR="00C54B82" w:rsidRPr="004C63A5" w:rsidRDefault="00C54B82" w:rsidP="004C63A5">
      <w:pPr>
        <w:spacing w:after="80"/>
        <w:ind w:firstLine="709"/>
        <w:jc w:val="both"/>
        <w:rPr>
          <w:spacing w:val="-2"/>
          <w:sz w:val="28"/>
          <w:szCs w:val="28"/>
        </w:rPr>
      </w:pPr>
      <w:r w:rsidRPr="004C63A5">
        <w:rPr>
          <w:spacing w:val="-2"/>
          <w:sz w:val="28"/>
          <w:szCs w:val="28"/>
        </w:rPr>
        <w:t xml:space="preserve">Індекс споживчих цін </w:t>
      </w:r>
      <w:r w:rsidR="00892F1E" w:rsidRPr="004C63A5">
        <w:rPr>
          <w:spacing w:val="-2"/>
          <w:sz w:val="28"/>
          <w:szCs w:val="28"/>
        </w:rPr>
        <w:t>в</w:t>
      </w:r>
      <w:r w:rsidRPr="004C63A5">
        <w:rPr>
          <w:spacing w:val="-2"/>
          <w:sz w:val="28"/>
          <w:szCs w:val="28"/>
        </w:rPr>
        <w:t xml:space="preserve"> області станови</w:t>
      </w:r>
      <w:r w:rsidR="00892F1E" w:rsidRPr="004C63A5">
        <w:rPr>
          <w:spacing w:val="-2"/>
          <w:sz w:val="28"/>
          <w:szCs w:val="28"/>
        </w:rPr>
        <w:t>в</w:t>
      </w:r>
      <w:r w:rsidRPr="004C63A5">
        <w:rPr>
          <w:spacing w:val="-2"/>
          <w:sz w:val="28"/>
          <w:szCs w:val="28"/>
        </w:rPr>
        <w:t xml:space="preserve"> 142,5% та є нижчим середнього рівня по Україні (143,3%). </w:t>
      </w:r>
    </w:p>
    <w:p w:rsidR="00C54B82" w:rsidRPr="004C63A5" w:rsidRDefault="00C54B82" w:rsidP="004C63A5">
      <w:pPr>
        <w:spacing w:after="80"/>
        <w:ind w:firstLine="709"/>
        <w:jc w:val="both"/>
        <w:rPr>
          <w:spacing w:val="-6"/>
          <w:sz w:val="28"/>
          <w:szCs w:val="28"/>
        </w:rPr>
      </w:pPr>
      <w:r w:rsidRPr="004C63A5">
        <w:rPr>
          <w:sz w:val="28"/>
          <w:szCs w:val="28"/>
        </w:rPr>
        <w:t xml:space="preserve">Обсяг експорту товарів за січень-листопад </w:t>
      </w:r>
      <w:r w:rsidR="00C921EA">
        <w:rPr>
          <w:sz w:val="28"/>
          <w:szCs w:val="28"/>
        </w:rPr>
        <w:t>минулого</w:t>
      </w:r>
      <w:r w:rsidRPr="004C63A5">
        <w:rPr>
          <w:sz w:val="28"/>
          <w:szCs w:val="28"/>
        </w:rPr>
        <w:t> року зменшився на 16,2% і становив 364,6 млн. доларів США, імпорту – на 26,1% і становив 237,1</w:t>
      </w:r>
      <w:r w:rsidR="00892F1E" w:rsidRPr="004C63A5">
        <w:rPr>
          <w:sz w:val="28"/>
          <w:szCs w:val="28"/>
        </w:rPr>
        <w:t> </w:t>
      </w:r>
      <w:r w:rsidRPr="004C63A5">
        <w:rPr>
          <w:sz w:val="28"/>
          <w:szCs w:val="28"/>
        </w:rPr>
        <w:t xml:space="preserve">млн. доларів. Додатне сальдо зовнішньоторговельного балансу області становило 127,5 млн. доларів (у січні-листопаді 2014 року – також додатнє 114,2 млн. доларів). </w:t>
      </w:r>
      <w:r w:rsidRPr="004C63A5">
        <w:rPr>
          <w:spacing w:val="-6"/>
          <w:sz w:val="28"/>
          <w:szCs w:val="28"/>
        </w:rPr>
        <w:t>Коефіцієнт покриття ек</w:t>
      </w:r>
      <w:r w:rsidRPr="004C63A5">
        <w:rPr>
          <w:spacing w:val="-6"/>
          <w:sz w:val="28"/>
          <w:szCs w:val="28"/>
        </w:rPr>
        <w:t>с</w:t>
      </w:r>
      <w:r w:rsidRPr="004C63A5">
        <w:rPr>
          <w:spacing w:val="-6"/>
          <w:sz w:val="28"/>
          <w:szCs w:val="28"/>
        </w:rPr>
        <w:t>портом імпорту становив 1,54 (за січень-листопад 2014 року – 1,3).</w:t>
      </w:r>
    </w:p>
    <w:p w:rsidR="00C54B82" w:rsidRPr="004C63A5" w:rsidRDefault="00C54B82" w:rsidP="004C63A5">
      <w:pPr>
        <w:autoSpaceDE w:val="0"/>
        <w:autoSpaceDN w:val="0"/>
        <w:adjustRightInd w:val="0"/>
        <w:spacing w:after="80"/>
        <w:ind w:firstLine="709"/>
        <w:jc w:val="both"/>
        <w:rPr>
          <w:sz w:val="28"/>
          <w:szCs w:val="28"/>
        </w:rPr>
      </w:pPr>
      <w:r w:rsidRPr="004C63A5">
        <w:rPr>
          <w:sz w:val="28"/>
          <w:szCs w:val="28"/>
        </w:rPr>
        <w:lastRenderedPageBreak/>
        <w:t>Загальний обсяг прямих іноземних інвестицій</w:t>
      </w:r>
      <w:r w:rsidR="00C921EA">
        <w:rPr>
          <w:sz w:val="28"/>
          <w:szCs w:val="28"/>
        </w:rPr>
        <w:t xml:space="preserve"> із</w:t>
      </w:r>
      <w:r w:rsidRPr="004C63A5">
        <w:rPr>
          <w:sz w:val="28"/>
          <w:szCs w:val="28"/>
        </w:rPr>
        <w:t xml:space="preserve"> </w:t>
      </w:r>
      <w:r w:rsidR="00F03C6C" w:rsidRPr="004C63A5">
        <w:rPr>
          <w:sz w:val="28"/>
          <w:szCs w:val="28"/>
        </w:rPr>
        <w:t>43 країн світу</w:t>
      </w:r>
      <w:r w:rsidR="00C921EA">
        <w:rPr>
          <w:sz w:val="28"/>
          <w:szCs w:val="28"/>
        </w:rPr>
        <w:t>,</w:t>
      </w:r>
      <w:r w:rsidR="00F03C6C" w:rsidRPr="004C63A5">
        <w:rPr>
          <w:sz w:val="28"/>
          <w:szCs w:val="28"/>
        </w:rPr>
        <w:t xml:space="preserve"> </w:t>
      </w:r>
      <w:r w:rsidRPr="004C63A5">
        <w:rPr>
          <w:sz w:val="28"/>
          <w:szCs w:val="28"/>
        </w:rPr>
        <w:t xml:space="preserve">внесених в економіку області, </w:t>
      </w:r>
      <w:r w:rsidR="00892F1E" w:rsidRPr="004C63A5">
        <w:rPr>
          <w:sz w:val="28"/>
          <w:szCs w:val="28"/>
        </w:rPr>
        <w:t>на 01</w:t>
      </w:r>
      <w:r w:rsidR="00CF7C1F" w:rsidRPr="004C63A5">
        <w:rPr>
          <w:sz w:val="28"/>
          <w:szCs w:val="28"/>
        </w:rPr>
        <w:t> </w:t>
      </w:r>
      <w:r w:rsidR="00892F1E" w:rsidRPr="004C63A5">
        <w:rPr>
          <w:sz w:val="28"/>
          <w:szCs w:val="28"/>
        </w:rPr>
        <w:t xml:space="preserve">жовтня 2015 року </w:t>
      </w:r>
      <w:r w:rsidRPr="004C63A5">
        <w:rPr>
          <w:sz w:val="28"/>
          <w:szCs w:val="28"/>
        </w:rPr>
        <w:t>станови</w:t>
      </w:r>
      <w:r w:rsidR="00892F1E" w:rsidRPr="004C63A5">
        <w:rPr>
          <w:sz w:val="28"/>
          <w:szCs w:val="28"/>
        </w:rPr>
        <w:t>в</w:t>
      </w:r>
      <w:r w:rsidRPr="004C63A5">
        <w:rPr>
          <w:sz w:val="28"/>
          <w:szCs w:val="28"/>
        </w:rPr>
        <w:t xml:space="preserve"> 175,0 млн. доларів. </w:t>
      </w:r>
    </w:p>
    <w:p w:rsidR="001811C6" w:rsidRPr="004C63A5" w:rsidRDefault="0007327E" w:rsidP="004C63A5">
      <w:pPr>
        <w:widowControl w:val="0"/>
        <w:shd w:val="clear" w:color="auto" w:fill="FFFFFF"/>
        <w:tabs>
          <w:tab w:val="left" w:pos="0"/>
        </w:tabs>
        <w:spacing w:after="80"/>
        <w:ind w:firstLine="709"/>
        <w:jc w:val="both"/>
        <w:rPr>
          <w:spacing w:val="-2"/>
          <w:sz w:val="28"/>
          <w:szCs w:val="28"/>
        </w:rPr>
      </w:pPr>
      <w:r w:rsidRPr="004C63A5">
        <w:rPr>
          <w:bCs/>
          <w:spacing w:val="-2"/>
          <w:sz w:val="28"/>
          <w:szCs w:val="28"/>
        </w:rPr>
        <w:t>У</w:t>
      </w:r>
      <w:r w:rsidRPr="004C63A5">
        <w:rPr>
          <w:spacing w:val="-2"/>
          <w:sz w:val="28"/>
          <w:szCs w:val="28"/>
        </w:rPr>
        <w:t xml:space="preserve"> рамках Програми залучення інвестицій в економіку Хмельницької області на 2011-2020 роки створ</w:t>
      </w:r>
      <w:r w:rsidR="0033675C" w:rsidRPr="004C63A5">
        <w:rPr>
          <w:spacing w:val="-2"/>
          <w:sz w:val="28"/>
          <w:szCs w:val="28"/>
        </w:rPr>
        <w:t>ювалися</w:t>
      </w:r>
      <w:r w:rsidRPr="004C63A5">
        <w:rPr>
          <w:spacing w:val="-2"/>
          <w:sz w:val="28"/>
          <w:szCs w:val="28"/>
        </w:rPr>
        <w:t xml:space="preserve"> сприятлив</w:t>
      </w:r>
      <w:r w:rsidR="0033675C" w:rsidRPr="004C63A5">
        <w:rPr>
          <w:spacing w:val="-2"/>
          <w:sz w:val="28"/>
          <w:szCs w:val="28"/>
        </w:rPr>
        <w:t>і</w:t>
      </w:r>
      <w:r w:rsidRPr="004C63A5">
        <w:rPr>
          <w:spacing w:val="-2"/>
          <w:sz w:val="28"/>
          <w:szCs w:val="28"/>
        </w:rPr>
        <w:t xml:space="preserve"> умов</w:t>
      </w:r>
      <w:r w:rsidR="0033675C" w:rsidRPr="004C63A5">
        <w:rPr>
          <w:spacing w:val="-2"/>
          <w:sz w:val="28"/>
          <w:szCs w:val="28"/>
        </w:rPr>
        <w:t>и</w:t>
      </w:r>
      <w:r w:rsidRPr="004C63A5">
        <w:rPr>
          <w:spacing w:val="-2"/>
          <w:sz w:val="28"/>
          <w:szCs w:val="28"/>
        </w:rPr>
        <w:t xml:space="preserve"> для залучення іно</w:t>
      </w:r>
      <w:r w:rsidR="004C63A5">
        <w:rPr>
          <w:spacing w:val="-2"/>
          <w:sz w:val="28"/>
          <w:szCs w:val="28"/>
        </w:rPr>
        <w:softHyphen/>
      </w:r>
      <w:r w:rsidRPr="004C63A5">
        <w:rPr>
          <w:spacing w:val="-2"/>
          <w:sz w:val="28"/>
          <w:szCs w:val="28"/>
        </w:rPr>
        <w:t>земних інвестицій, зростання інвестиційної привабливості регіону. Розроблено та оновлено інвестиційні паспорти районів, міст обласного значення, а також Інвестиційний паспорт та Каталог експортного потенціалу області, презента</w:t>
      </w:r>
      <w:r w:rsidR="004C63A5">
        <w:rPr>
          <w:spacing w:val="-2"/>
          <w:sz w:val="28"/>
          <w:szCs w:val="28"/>
        </w:rPr>
        <w:softHyphen/>
      </w:r>
      <w:r w:rsidRPr="004C63A5">
        <w:rPr>
          <w:spacing w:val="-2"/>
          <w:sz w:val="28"/>
          <w:szCs w:val="28"/>
        </w:rPr>
        <w:t>ційний буклет “Хмельниччина запрошує”. Здійснювався інформаційний супро</w:t>
      </w:r>
      <w:r w:rsidR="004C63A5">
        <w:rPr>
          <w:spacing w:val="-2"/>
          <w:sz w:val="28"/>
          <w:szCs w:val="28"/>
        </w:rPr>
        <w:softHyphen/>
      </w:r>
      <w:r w:rsidRPr="004C63A5">
        <w:rPr>
          <w:spacing w:val="-2"/>
          <w:sz w:val="28"/>
          <w:szCs w:val="28"/>
        </w:rPr>
        <w:t xml:space="preserve">від іноземних інвесторів, які впроваджують інвестиційні проекти, що мають стратегічне значення для регіону, зокрема проектів з </w:t>
      </w:r>
      <w:r w:rsidR="00D23528" w:rsidRPr="004C63A5">
        <w:rPr>
          <w:spacing w:val="-2"/>
          <w:sz w:val="28"/>
          <w:szCs w:val="28"/>
        </w:rPr>
        <w:t>у</w:t>
      </w:r>
      <w:r w:rsidRPr="004C63A5">
        <w:rPr>
          <w:spacing w:val="-2"/>
          <w:sz w:val="28"/>
          <w:szCs w:val="28"/>
        </w:rPr>
        <w:t>провадження альтер</w:t>
      </w:r>
      <w:r w:rsidR="004C63A5">
        <w:rPr>
          <w:spacing w:val="-2"/>
          <w:sz w:val="28"/>
          <w:szCs w:val="28"/>
        </w:rPr>
        <w:softHyphen/>
      </w:r>
      <w:r w:rsidRPr="004C63A5">
        <w:rPr>
          <w:spacing w:val="-2"/>
          <w:sz w:val="28"/>
          <w:szCs w:val="28"/>
        </w:rPr>
        <w:t xml:space="preserve">нативних джерел енергопостачання. </w:t>
      </w:r>
    </w:p>
    <w:p w:rsidR="001811C6" w:rsidRPr="004C63A5" w:rsidRDefault="00D23528" w:rsidP="004C63A5">
      <w:pPr>
        <w:spacing w:after="80"/>
        <w:ind w:firstLine="709"/>
        <w:jc w:val="both"/>
        <w:rPr>
          <w:sz w:val="28"/>
          <w:szCs w:val="28"/>
        </w:rPr>
      </w:pPr>
      <w:r w:rsidRPr="004C63A5">
        <w:rPr>
          <w:spacing w:val="-2"/>
          <w:sz w:val="28"/>
          <w:szCs w:val="28"/>
        </w:rPr>
        <w:t>З</w:t>
      </w:r>
      <w:r w:rsidR="0007327E" w:rsidRPr="004C63A5">
        <w:rPr>
          <w:spacing w:val="-2"/>
          <w:sz w:val="28"/>
          <w:szCs w:val="28"/>
        </w:rPr>
        <w:t>алуч</w:t>
      </w:r>
      <w:r w:rsidRPr="004C63A5">
        <w:rPr>
          <w:spacing w:val="-2"/>
          <w:sz w:val="28"/>
          <w:szCs w:val="28"/>
        </w:rPr>
        <w:t>алася</w:t>
      </w:r>
      <w:r w:rsidR="0007327E" w:rsidRPr="004C63A5">
        <w:rPr>
          <w:spacing w:val="-2"/>
          <w:sz w:val="28"/>
          <w:szCs w:val="28"/>
        </w:rPr>
        <w:t xml:space="preserve"> міжнародн</w:t>
      </w:r>
      <w:r w:rsidRPr="004C63A5">
        <w:rPr>
          <w:spacing w:val="-2"/>
          <w:sz w:val="28"/>
          <w:szCs w:val="28"/>
        </w:rPr>
        <w:t>а</w:t>
      </w:r>
      <w:r w:rsidR="0007327E" w:rsidRPr="004C63A5">
        <w:rPr>
          <w:spacing w:val="-2"/>
          <w:sz w:val="28"/>
          <w:szCs w:val="28"/>
        </w:rPr>
        <w:t xml:space="preserve"> технічн</w:t>
      </w:r>
      <w:r w:rsidRPr="004C63A5">
        <w:rPr>
          <w:spacing w:val="-2"/>
          <w:sz w:val="28"/>
          <w:szCs w:val="28"/>
        </w:rPr>
        <w:t>а</w:t>
      </w:r>
      <w:r w:rsidR="0007327E" w:rsidRPr="004C63A5">
        <w:rPr>
          <w:spacing w:val="-2"/>
          <w:sz w:val="28"/>
          <w:szCs w:val="28"/>
        </w:rPr>
        <w:t xml:space="preserve"> допомог</w:t>
      </w:r>
      <w:r w:rsidRPr="004C63A5">
        <w:rPr>
          <w:spacing w:val="-2"/>
          <w:sz w:val="28"/>
          <w:szCs w:val="28"/>
        </w:rPr>
        <w:t>а</w:t>
      </w:r>
      <w:r w:rsidR="0007327E" w:rsidRPr="004C63A5">
        <w:rPr>
          <w:spacing w:val="-2"/>
          <w:sz w:val="28"/>
          <w:szCs w:val="28"/>
        </w:rPr>
        <w:t xml:space="preserve"> в соціаль</w:t>
      </w:r>
      <w:r w:rsidRPr="004C63A5">
        <w:rPr>
          <w:spacing w:val="-2"/>
          <w:sz w:val="28"/>
          <w:szCs w:val="28"/>
        </w:rPr>
        <w:t>но-економічний роз</w:t>
      </w:r>
      <w:r w:rsidR="004C63A5">
        <w:rPr>
          <w:spacing w:val="-2"/>
          <w:sz w:val="28"/>
          <w:szCs w:val="28"/>
        </w:rPr>
        <w:softHyphen/>
      </w:r>
      <w:r w:rsidRPr="004C63A5">
        <w:rPr>
          <w:spacing w:val="-2"/>
          <w:sz w:val="28"/>
          <w:szCs w:val="28"/>
        </w:rPr>
        <w:t>виток області,</w:t>
      </w:r>
      <w:r w:rsidR="001811C6" w:rsidRPr="004C63A5">
        <w:rPr>
          <w:spacing w:val="-2"/>
          <w:sz w:val="28"/>
          <w:szCs w:val="28"/>
        </w:rPr>
        <w:t xml:space="preserve"> </w:t>
      </w:r>
      <w:r w:rsidRPr="004C63A5">
        <w:rPr>
          <w:spacing w:val="-2"/>
          <w:sz w:val="28"/>
          <w:szCs w:val="28"/>
        </w:rPr>
        <w:t>з</w:t>
      </w:r>
      <w:r w:rsidR="001811C6" w:rsidRPr="004C63A5">
        <w:rPr>
          <w:spacing w:val="-2"/>
          <w:sz w:val="28"/>
          <w:szCs w:val="28"/>
        </w:rPr>
        <w:t>окрема від Європейського Союзу</w:t>
      </w:r>
      <w:r w:rsidRPr="004C63A5">
        <w:rPr>
          <w:spacing w:val="-2"/>
          <w:sz w:val="28"/>
          <w:szCs w:val="28"/>
        </w:rPr>
        <w:t>,</w:t>
      </w:r>
      <w:r w:rsidR="001811C6" w:rsidRPr="004C63A5">
        <w:rPr>
          <w:spacing w:val="-2"/>
          <w:sz w:val="28"/>
          <w:szCs w:val="28"/>
        </w:rPr>
        <w:t xml:space="preserve"> на модернізацію і реструкту</w:t>
      </w:r>
      <w:r w:rsidR="004C63A5">
        <w:rPr>
          <w:spacing w:val="-2"/>
          <w:sz w:val="28"/>
          <w:szCs w:val="28"/>
        </w:rPr>
        <w:softHyphen/>
      </w:r>
      <w:r w:rsidR="001811C6" w:rsidRPr="004C63A5">
        <w:rPr>
          <w:spacing w:val="-2"/>
          <w:sz w:val="28"/>
          <w:szCs w:val="28"/>
        </w:rPr>
        <w:t>ризацію народного господарства України через польську посередницьку фірму “Fasing”</w:t>
      </w:r>
      <w:r w:rsidR="006869D9" w:rsidRPr="004C63A5">
        <w:rPr>
          <w:spacing w:val="-2"/>
          <w:sz w:val="28"/>
          <w:szCs w:val="28"/>
        </w:rPr>
        <w:t>;</w:t>
      </w:r>
      <w:r w:rsidR="001811C6" w:rsidRPr="004C63A5">
        <w:rPr>
          <w:spacing w:val="-2"/>
          <w:sz w:val="28"/>
          <w:szCs w:val="28"/>
        </w:rPr>
        <w:t xml:space="preserve"> </w:t>
      </w:r>
      <w:r w:rsidR="006869D9" w:rsidRPr="004C63A5">
        <w:rPr>
          <w:spacing w:val="-2"/>
          <w:sz w:val="28"/>
          <w:szCs w:val="28"/>
        </w:rPr>
        <w:t>у</w:t>
      </w:r>
      <w:r w:rsidR="001811C6" w:rsidRPr="004C63A5">
        <w:rPr>
          <w:spacing w:val="-2"/>
          <w:sz w:val="28"/>
          <w:szCs w:val="28"/>
        </w:rPr>
        <w:t xml:space="preserve"> рамках міжнародного проекту технічної допомоги Агентства з міжнародного розвитку США “Муніципальна енергетична реформа в Україні” Хмельницькою міською радою продовжується розробка Плану дій зі сталого енергетичного розвитку (ПДСЕР) міста Хмельницький на 2015-2025 роки</w:t>
      </w:r>
      <w:r w:rsidR="006869D9" w:rsidRPr="004C63A5">
        <w:rPr>
          <w:spacing w:val="-2"/>
          <w:sz w:val="28"/>
          <w:szCs w:val="28"/>
        </w:rPr>
        <w:t>;</w:t>
      </w:r>
      <w:r w:rsidR="001811C6" w:rsidRPr="004C63A5">
        <w:rPr>
          <w:spacing w:val="-2"/>
          <w:sz w:val="28"/>
          <w:szCs w:val="28"/>
        </w:rPr>
        <w:t xml:space="preserve"> </w:t>
      </w:r>
      <w:r w:rsidR="006869D9" w:rsidRPr="004C63A5">
        <w:rPr>
          <w:spacing w:val="-2"/>
          <w:sz w:val="28"/>
          <w:szCs w:val="28"/>
        </w:rPr>
        <w:t>у</w:t>
      </w:r>
      <w:r w:rsidR="001811C6" w:rsidRPr="004C63A5">
        <w:rPr>
          <w:spacing w:val="-2"/>
          <w:sz w:val="28"/>
          <w:szCs w:val="28"/>
        </w:rPr>
        <w:t xml:space="preserve">спішно працює проект ПРООН/ЄС </w:t>
      </w:r>
      <w:r w:rsidR="00C921EA">
        <w:rPr>
          <w:spacing w:val="-2"/>
          <w:sz w:val="28"/>
          <w:szCs w:val="28"/>
        </w:rPr>
        <w:t>“</w:t>
      </w:r>
      <w:r w:rsidR="001811C6" w:rsidRPr="004C63A5">
        <w:rPr>
          <w:spacing w:val="-2"/>
          <w:sz w:val="28"/>
          <w:szCs w:val="28"/>
        </w:rPr>
        <w:t>Місцевий розвиток, орієнтований на громаду” (третя фаза), що фінансується Європейським Союзом та співфінансу</w:t>
      </w:r>
      <w:r w:rsidR="004C63A5">
        <w:rPr>
          <w:spacing w:val="-2"/>
          <w:sz w:val="28"/>
          <w:szCs w:val="28"/>
        </w:rPr>
        <w:softHyphen/>
      </w:r>
      <w:r w:rsidR="001811C6" w:rsidRPr="004C63A5">
        <w:rPr>
          <w:spacing w:val="-2"/>
          <w:sz w:val="28"/>
          <w:szCs w:val="28"/>
        </w:rPr>
        <w:t xml:space="preserve">ється і </w:t>
      </w:r>
      <w:r w:rsidR="00814242" w:rsidRPr="004C63A5">
        <w:rPr>
          <w:spacing w:val="-2"/>
          <w:sz w:val="28"/>
          <w:szCs w:val="28"/>
        </w:rPr>
        <w:t>у</w:t>
      </w:r>
      <w:r w:rsidR="001811C6" w:rsidRPr="004C63A5">
        <w:rPr>
          <w:spacing w:val="-2"/>
          <w:sz w:val="28"/>
          <w:szCs w:val="28"/>
        </w:rPr>
        <w:t>проваджується Програмою розвитку ООН</w:t>
      </w:r>
      <w:r w:rsidR="006869D9" w:rsidRPr="004C63A5">
        <w:rPr>
          <w:spacing w:val="-2"/>
          <w:sz w:val="28"/>
          <w:szCs w:val="28"/>
        </w:rPr>
        <w:t xml:space="preserve"> тощо</w:t>
      </w:r>
      <w:r w:rsidR="001811C6" w:rsidRPr="004C63A5">
        <w:rPr>
          <w:spacing w:val="-2"/>
          <w:sz w:val="28"/>
          <w:szCs w:val="28"/>
        </w:rPr>
        <w:t xml:space="preserve">. </w:t>
      </w:r>
    </w:p>
    <w:p w:rsidR="00FC5301" w:rsidRPr="004C63A5" w:rsidRDefault="00C921EA" w:rsidP="004C63A5">
      <w:pPr>
        <w:pStyle w:val="BodyTextIndent"/>
        <w:spacing w:after="80"/>
        <w:ind w:firstLine="709"/>
        <w:jc w:val="both"/>
        <w:rPr>
          <w:spacing w:val="-2"/>
          <w:szCs w:val="28"/>
        </w:rPr>
      </w:pPr>
      <w:r>
        <w:rPr>
          <w:szCs w:val="28"/>
        </w:rPr>
        <w:t xml:space="preserve">Торік </w:t>
      </w:r>
      <w:r w:rsidR="00FC5301" w:rsidRPr="004C63A5">
        <w:rPr>
          <w:szCs w:val="28"/>
        </w:rPr>
        <w:t>д</w:t>
      </w:r>
      <w:r w:rsidR="00FC5301" w:rsidRPr="004C63A5">
        <w:rPr>
          <w:spacing w:val="-2"/>
          <w:szCs w:val="28"/>
        </w:rPr>
        <w:t xml:space="preserve">іяльність усіх гілок влади </w:t>
      </w:r>
      <w:r w:rsidR="00892F1E" w:rsidRPr="004C63A5">
        <w:rPr>
          <w:spacing w:val="-2"/>
          <w:szCs w:val="28"/>
        </w:rPr>
        <w:t>спрямовувалася</w:t>
      </w:r>
      <w:r w:rsidR="00FC5301" w:rsidRPr="004C63A5">
        <w:rPr>
          <w:spacing w:val="-2"/>
          <w:szCs w:val="28"/>
        </w:rPr>
        <w:t xml:space="preserve"> на забезпечення сталої та ефективної роботи мережі центрів надання адміністра</w:t>
      </w:r>
      <w:r w:rsidR="004C63A5">
        <w:rPr>
          <w:spacing w:val="-2"/>
          <w:szCs w:val="28"/>
        </w:rPr>
        <w:softHyphen/>
      </w:r>
      <w:r w:rsidR="00FC5301" w:rsidRPr="004C63A5">
        <w:rPr>
          <w:spacing w:val="-2"/>
          <w:szCs w:val="28"/>
        </w:rPr>
        <w:t>тивних послуг, роз</w:t>
      </w:r>
      <w:r>
        <w:rPr>
          <w:spacing w:val="-2"/>
          <w:szCs w:val="28"/>
        </w:rPr>
        <w:softHyphen/>
      </w:r>
      <w:r w:rsidR="00FC5301" w:rsidRPr="004C63A5">
        <w:rPr>
          <w:spacing w:val="-2"/>
          <w:szCs w:val="28"/>
        </w:rPr>
        <w:t>ширення інформаційного простору засад організації та функ</w:t>
      </w:r>
      <w:r w:rsidR="004C63A5">
        <w:rPr>
          <w:spacing w:val="-2"/>
          <w:szCs w:val="28"/>
        </w:rPr>
        <w:softHyphen/>
      </w:r>
      <w:r w:rsidR="00FC5301" w:rsidRPr="004C63A5">
        <w:rPr>
          <w:spacing w:val="-2"/>
          <w:szCs w:val="28"/>
        </w:rPr>
        <w:t>ціонування під</w:t>
      </w:r>
      <w:r>
        <w:rPr>
          <w:spacing w:val="-2"/>
          <w:szCs w:val="28"/>
        </w:rPr>
        <w:softHyphen/>
      </w:r>
      <w:r w:rsidR="00FC5301" w:rsidRPr="004C63A5">
        <w:rPr>
          <w:spacing w:val="-2"/>
          <w:szCs w:val="28"/>
        </w:rPr>
        <w:t>приємництва, фінансової підтримки пріоритетних напрямів роз</w:t>
      </w:r>
      <w:r w:rsidR="004C63A5">
        <w:rPr>
          <w:spacing w:val="-2"/>
          <w:szCs w:val="28"/>
        </w:rPr>
        <w:softHyphen/>
      </w:r>
      <w:r w:rsidR="00FC5301" w:rsidRPr="004C63A5">
        <w:rPr>
          <w:spacing w:val="-2"/>
          <w:szCs w:val="28"/>
        </w:rPr>
        <w:t>витку малого та середнього бізнесу, поглиблення конструктивного діалогу з бізнесом у вирі</w:t>
      </w:r>
      <w:r>
        <w:rPr>
          <w:spacing w:val="-2"/>
          <w:szCs w:val="28"/>
        </w:rPr>
        <w:softHyphen/>
      </w:r>
      <w:r w:rsidR="00FC5301" w:rsidRPr="004C63A5">
        <w:rPr>
          <w:spacing w:val="-2"/>
          <w:szCs w:val="28"/>
        </w:rPr>
        <w:t>шенні питань створення стабільного підґрунтя розвитку еконо</w:t>
      </w:r>
      <w:r w:rsidR="004C63A5">
        <w:rPr>
          <w:spacing w:val="-2"/>
          <w:szCs w:val="28"/>
        </w:rPr>
        <w:softHyphen/>
      </w:r>
      <w:r w:rsidR="00FC5301" w:rsidRPr="004C63A5">
        <w:rPr>
          <w:spacing w:val="-2"/>
          <w:szCs w:val="28"/>
        </w:rPr>
        <w:t>мічного потен</w:t>
      </w:r>
      <w:r>
        <w:rPr>
          <w:spacing w:val="-2"/>
          <w:szCs w:val="28"/>
        </w:rPr>
        <w:softHyphen/>
      </w:r>
      <w:r w:rsidR="00FC5301" w:rsidRPr="004C63A5">
        <w:rPr>
          <w:spacing w:val="-2"/>
          <w:szCs w:val="28"/>
        </w:rPr>
        <w:t>ціалу області та сприятливих умов для здійснення підприєм</w:t>
      </w:r>
      <w:r w:rsidR="004C63A5">
        <w:rPr>
          <w:spacing w:val="-2"/>
          <w:szCs w:val="28"/>
        </w:rPr>
        <w:softHyphen/>
      </w:r>
      <w:r w:rsidR="00FC5301" w:rsidRPr="004C63A5">
        <w:rPr>
          <w:spacing w:val="-2"/>
          <w:szCs w:val="28"/>
        </w:rPr>
        <w:t>ницької діяльності.</w:t>
      </w:r>
    </w:p>
    <w:p w:rsidR="00FC5301" w:rsidRPr="004C63A5" w:rsidRDefault="00E80092" w:rsidP="004C63A5">
      <w:pPr>
        <w:spacing w:after="80"/>
        <w:ind w:firstLine="709"/>
        <w:jc w:val="both"/>
        <w:rPr>
          <w:rFonts w:eastAsia="Calibri"/>
          <w:spacing w:val="-2"/>
          <w:sz w:val="28"/>
          <w:szCs w:val="28"/>
          <w:lang w:eastAsia="en-US"/>
        </w:rPr>
      </w:pPr>
      <w:r w:rsidRPr="004C63A5">
        <w:rPr>
          <w:rFonts w:eastAsia="Calibri"/>
          <w:spacing w:val="-2"/>
          <w:sz w:val="28"/>
          <w:szCs w:val="28"/>
          <w:lang w:eastAsia="en-US"/>
        </w:rPr>
        <w:t>Ч</w:t>
      </w:r>
      <w:r w:rsidR="00FC5301" w:rsidRPr="004C63A5">
        <w:rPr>
          <w:rFonts w:eastAsia="Calibri"/>
          <w:spacing w:val="-2"/>
          <w:sz w:val="28"/>
          <w:szCs w:val="28"/>
          <w:lang w:eastAsia="en-US"/>
        </w:rPr>
        <w:t>ерез місцеві ЦНАПи надано 360 тис. адміністративних послуг, у тому числі суб’єктам підприємництва видано більше 14 тис. документів дозвільного характеру (на рівні 2014 року).</w:t>
      </w:r>
    </w:p>
    <w:p w:rsidR="00FC5301" w:rsidRPr="004C63A5" w:rsidRDefault="00FC5301" w:rsidP="004C63A5">
      <w:pPr>
        <w:spacing w:after="80"/>
        <w:ind w:firstLine="709"/>
        <w:jc w:val="both"/>
        <w:rPr>
          <w:rFonts w:eastAsia="Calibri"/>
          <w:spacing w:val="-2"/>
          <w:sz w:val="28"/>
          <w:szCs w:val="28"/>
          <w:lang w:eastAsia="en-US"/>
        </w:rPr>
      </w:pPr>
      <w:r w:rsidRPr="004C63A5">
        <w:rPr>
          <w:rFonts w:eastAsia="Calibri"/>
          <w:spacing w:val="-2"/>
          <w:sz w:val="28"/>
          <w:szCs w:val="28"/>
          <w:lang w:eastAsia="en-US"/>
        </w:rPr>
        <w:t xml:space="preserve">Середня кількість видів адміністративних послуг, що надаються через ЦНАПи при райдержадміністраціях, становить 98, при виконавчих комітетах міських (міст обласного значення) рад – 174 послуги. </w:t>
      </w:r>
    </w:p>
    <w:p w:rsidR="00236BB0" w:rsidRPr="004C63A5" w:rsidRDefault="00236BB0" w:rsidP="004C63A5">
      <w:pPr>
        <w:tabs>
          <w:tab w:val="left" w:pos="720"/>
        </w:tabs>
        <w:spacing w:after="80"/>
        <w:ind w:firstLine="709"/>
        <w:jc w:val="both"/>
        <w:rPr>
          <w:sz w:val="28"/>
          <w:szCs w:val="28"/>
        </w:rPr>
      </w:pPr>
      <w:r w:rsidRPr="004C63A5">
        <w:rPr>
          <w:sz w:val="28"/>
          <w:szCs w:val="28"/>
        </w:rPr>
        <w:t>Основні фінансово-економічні показники діяльності малого та серед</w:t>
      </w:r>
      <w:r w:rsidR="004C63A5">
        <w:rPr>
          <w:sz w:val="28"/>
          <w:szCs w:val="28"/>
        </w:rPr>
        <w:softHyphen/>
      </w:r>
      <w:r w:rsidRPr="004C63A5">
        <w:rPr>
          <w:sz w:val="28"/>
          <w:szCs w:val="28"/>
        </w:rPr>
        <w:t>нього підприємництва характеризуються позитивною динамікою.</w:t>
      </w:r>
    </w:p>
    <w:p w:rsidR="00E80092" w:rsidRPr="004C63A5" w:rsidRDefault="00E80092" w:rsidP="004C63A5">
      <w:pPr>
        <w:spacing w:after="80"/>
        <w:ind w:firstLine="709"/>
        <w:jc w:val="both"/>
        <w:rPr>
          <w:spacing w:val="-2"/>
          <w:sz w:val="28"/>
          <w:szCs w:val="28"/>
        </w:rPr>
      </w:pPr>
      <w:r w:rsidRPr="004C63A5">
        <w:rPr>
          <w:spacing w:val="-2"/>
          <w:sz w:val="28"/>
          <w:szCs w:val="28"/>
        </w:rPr>
        <w:t xml:space="preserve">Так, за даними Головного управління </w:t>
      </w:r>
      <w:r w:rsidR="005E0F3E" w:rsidRPr="004C63A5">
        <w:rPr>
          <w:spacing w:val="-2"/>
          <w:sz w:val="28"/>
          <w:szCs w:val="28"/>
        </w:rPr>
        <w:t>ДФС</w:t>
      </w:r>
      <w:r w:rsidRPr="004C63A5">
        <w:rPr>
          <w:spacing w:val="-2"/>
          <w:sz w:val="28"/>
          <w:szCs w:val="28"/>
        </w:rPr>
        <w:t xml:space="preserve"> в області на 01 січня 2016 року кількість діючих малих підприємств становить 9452 та збільшилася до 2015 року на 332 одиниці або на 3,6 відсотка.</w:t>
      </w:r>
    </w:p>
    <w:p w:rsidR="00E80092" w:rsidRPr="004C63A5" w:rsidRDefault="00E80092" w:rsidP="004C63A5">
      <w:pPr>
        <w:spacing w:after="80"/>
        <w:ind w:firstLine="709"/>
        <w:jc w:val="both"/>
        <w:rPr>
          <w:spacing w:val="-2"/>
          <w:sz w:val="28"/>
          <w:szCs w:val="28"/>
        </w:rPr>
      </w:pPr>
      <w:r w:rsidRPr="004C63A5">
        <w:rPr>
          <w:spacing w:val="-2"/>
          <w:sz w:val="28"/>
          <w:szCs w:val="28"/>
        </w:rPr>
        <w:t xml:space="preserve">Кількість працюючих суб’єктів підприємницької діяльності-фізичних осіб (суб’єктів малого підприємництва) становить 53589 осіб. </w:t>
      </w:r>
    </w:p>
    <w:p w:rsidR="00E80092" w:rsidRPr="004C63A5" w:rsidRDefault="005E0F3E" w:rsidP="004C63A5">
      <w:pPr>
        <w:tabs>
          <w:tab w:val="left" w:pos="702"/>
        </w:tabs>
        <w:spacing w:after="80"/>
        <w:ind w:firstLine="709"/>
        <w:jc w:val="both"/>
        <w:rPr>
          <w:spacing w:val="-2"/>
          <w:sz w:val="28"/>
          <w:szCs w:val="28"/>
        </w:rPr>
      </w:pPr>
      <w:r w:rsidRPr="004C63A5">
        <w:rPr>
          <w:spacing w:val="-2"/>
          <w:sz w:val="28"/>
          <w:szCs w:val="28"/>
        </w:rPr>
        <w:lastRenderedPageBreak/>
        <w:t>Торік</w:t>
      </w:r>
      <w:r w:rsidR="00E80092" w:rsidRPr="004C63A5">
        <w:rPr>
          <w:spacing w:val="-2"/>
          <w:sz w:val="28"/>
          <w:szCs w:val="28"/>
        </w:rPr>
        <w:t xml:space="preserve"> до бюджетів усіх рівнів від суб’єктів малого підприємництва надійшло 904,5 млн.грн. податкових надходже</w:t>
      </w:r>
      <w:r w:rsidR="00C921EA">
        <w:rPr>
          <w:spacing w:val="-2"/>
          <w:sz w:val="28"/>
          <w:szCs w:val="28"/>
        </w:rPr>
        <w:t>нь, що на 114,8 млн.г</w:t>
      </w:r>
      <w:r w:rsidR="00E80092" w:rsidRPr="004C63A5">
        <w:rPr>
          <w:spacing w:val="-2"/>
          <w:sz w:val="28"/>
          <w:szCs w:val="28"/>
        </w:rPr>
        <w:t>рн. або на 14,5% більше ніж у 2014 році.</w:t>
      </w:r>
    </w:p>
    <w:p w:rsidR="00E00B20" w:rsidRPr="004C63A5" w:rsidRDefault="00E00B20" w:rsidP="004C63A5">
      <w:pPr>
        <w:widowControl w:val="0"/>
        <w:spacing w:after="80"/>
        <w:ind w:firstLine="709"/>
        <w:jc w:val="both"/>
        <w:rPr>
          <w:sz w:val="28"/>
          <w:szCs w:val="28"/>
        </w:rPr>
      </w:pPr>
      <w:r w:rsidRPr="004C63A5">
        <w:rPr>
          <w:sz w:val="28"/>
          <w:szCs w:val="28"/>
        </w:rPr>
        <w:t xml:space="preserve">За </w:t>
      </w:r>
      <w:r w:rsidR="005E0F3E" w:rsidRPr="004C63A5">
        <w:rPr>
          <w:sz w:val="28"/>
          <w:szCs w:val="28"/>
        </w:rPr>
        <w:t>звітний період</w:t>
      </w:r>
      <w:r w:rsidRPr="004C63A5">
        <w:rPr>
          <w:sz w:val="28"/>
          <w:szCs w:val="28"/>
        </w:rPr>
        <w:t xml:space="preserve"> до зведеного бюджету надійшло </w:t>
      </w:r>
      <w:r w:rsidRPr="004C63A5">
        <w:rPr>
          <w:sz w:val="28"/>
          <w:szCs w:val="28"/>
          <w:lang w:val="ru-RU"/>
        </w:rPr>
        <w:t>4166,9</w:t>
      </w:r>
      <w:r w:rsidR="00C921EA">
        <w:rPr>
          <w:sz w:val="28"/>
          <w:szCs w:val="28"/>
        </w:rPr>
        <w:t xml:space="preserve"> млн.г</w:t>
      </w:r>
      <w:r w:rsidRPr="004C63A5">
        <w:rPr>
          <w:sz w:val="28"/>
          <w:szCs w:val="28"/>
        </w:rPr>
        <w:t>рн. по</w:t>
      </w:r>
      <w:r w:rsidR="00810308">
        <w:rPr>
          <w:sz w:val="28"/>
          <w:szCs w:val="28"/>
        </w:rPr>
        <w:softHyphen/>
      </w:r>
      <w:r w:rsidRPr="004C63A5">
        <w:rPr>
          <w:sz w:val="28"/>
          <w:szCs w:val="28"/>
        </w:rPr>
        <w:t xml:space="preserve">датків та платежів, </w:t>
      </w:r>
      <w:r w:rsidR="00F66E80" w:rsidRPr="004C63A5">
        <w:rPr>
          <w:sz w:val="28"/>
          <w:szCs w:val="28"/>
        </w:rPr>
        <w:t>у</w:t>
      </w:r>
      <w:r w:rsidRPr="004C63A5">
        <w:rPr>
          <w:sz w:val="28"/>
          <w:szCs w:val="28"/>
        </w:rPr>
        <w:t xml:space="preserve"> тому числі до державного бюджету України </w:t>
      </w:r>
      <w:r w:rsidR="00F66E80" w:rsidRPr="004C63A5">
        <w:rPr>
          <w:sz w:val="28"/>
          <w:szCs w:val="28"/>
        </w:rPr>
        <w:t>–</w:t>
      </w:r>
      <w:r w:rsidRPr="004C63A5">
        <w:rPr>
          <w:sz w:val="28"/>
          <w:szCs w:val="28"/>
        </w:rPr>
        <w:t xml:space="preserve"> </w:t>
      </w:r>
      <w:r w:rsidRPr="004C63A5">
        <w:rPr>
          <w:sz w:val="28"/>
          <w:szCs w:val="28"/>
          <w:lang w:val="ru-RU"/>
        </w:rPr>
        <w:t>1827,8</w:t>
      </w:r>
      <w:r w:rsidRPr="004C63A5">
        <w:rPr>
          <w:sz w:val="28"/>
          <w:szCs w:val="28"/>
        </w:rPr>
        <w:t xml:space="preserve"> млн. грн., до місцевого – </w:t>
      </w:r>
      <w:r w:rsidRPr="004C63A5">
        <w:rPr>
          <w:sz w:val="28"/>
          <w:szCs w:val="28"/>
          <w:lang w:val="ru-RU"/>
        </w:rPr>
        <w:t>2339,2</w:t>
      </w:r>
      <w:r w:rsidRPr="004C63A5">
        <w:rPr>
          <w:sz w:val="28"/>
          <w:szCs w:val="28"/>
        </w:rPr>
        <w:t xml:space="preserve"> млн. гривень.</w:t>
      </w:r>
    </w:p>
    <w:p w:rsidR="00E00B20" w:rsidRPr="004C63A5" w:rsidRDefault="00E00B20" w:rsidP="004C63A5">
      <w:pPr>
        <w:spacing w:after="80"/>
        <w:ind w:firstLine="709"/>
        <w:jc w:val="both"/>
        <w:rPr>
          <w:sz w:val="28"/>
          <w:szCs w:val="28"/>
        </w:rPr>
      </w:pPr>
      <w:r w:rsidRPr="004C63A5">
        <w:rPr>
          <w:sz w:val="28"/>
          <w:szCs w:val="28"/>
        </w:rPr>
        <w:t xml:space="preserve">До загального фонду місцевих бюджетів Хмельницької області за 2015 рік надійшло </w:t>
      </w:r>
      <w:r w:rsidR="00810308">
        <w:rPr>
          <w:sz w:val="28"/>
          <w:szCs w:val="28"/>
        </w:rPr>
        <w:t>2387,8 млн.</w:t>
      </w:r>
      <w:r w:rsidRPr="004C63A5">
        <w:rPr>
          <w:sz w:val="28"/>
          <w:szCs w:val="28"/>
        </w:rPr>
        <w:t>грн. вл</w:t>
      </w:r>
      <w:r w:rsidR="00810308">
        <w:rPr>
          <w:sz w:val="28"/>
          <w:szCs w:val="28"/>
        </w:rPr>
        <w:t>асних доходів, що на 598,7 млн.</w:t>
      </w:r>
      <w:r w:rsidRPr="004C63A5">
        <w:rPr>
          <w:sz w:val="28"/>
          <w:szCs w:val="28"/>
        </w:rPr>
        <w:t xml:space="preserve">грн. або на 33,5% </w:t>
      </w:r>
      <w:r w:rsidR="00F66E80" w:rsidRPr="004C63A5">
        <w:rPr>
          <w:sz w:val="28"/>
          <w:szCs w:val="28"/>
        </w:rPr>
        <w:t>більше ніж у</w:t>
      </w:r>
      <w:r w:rsidRPr="004C63A5">
        <w:rPr>
          <w:sz w:val="28"/>
          <w:szCs w:val="28"/>
        </w:rPr>
        <w:t xml:space="preserve"> 2014 ро</w:t>
      </w:r>
      <w:r w:rsidR="00F66E80" w:rsidRPr="004C63A5">
        <w:rPr>
          <w:sz w:val="28"/>
          <w:szCs w:val="28"/>
        </w:rPr>
        <w:t>ці</w:t>
      </w:r>
      <w:r w:rsidRPr="004C63A5">
        <w:rPr>
          <w:sz w:val="28"/>
          <w:szCs w:val="28"/>
        </w:rPr>
        <w:t xml:space="preserve">. </w:t>
      </w:r>
    </w:p>
    <w:p w:rsidR="00ED0A4A" w:rsidRPr="004C63A5" w:rsidRDefault="00ED0A4A" w:rsidP="004C63A5">
      <w:pPr>
        <w:shd w:val="clear" w:color="auto" w:fill="FFFFFF"/>
        <w:autoSpaceDE w:val="0"/>
        <w:autoSpaceDN w:val="0"/>
        <w:adjustRightInd w:val="0"/>
        <w:spacing w:after="80"/>
        <w:ind w:firstLine="709"/>
        <w:jc w:val="both"/>
        <w:rPr>
          <w:sz w:val="28"/>
          <w:szCs w:val="28"/>
        </w:rPr>
      </w:pPr>
      <w:r w:rsidRPr="004C63A5">
        <w:rPr>
          <w:sz w:val="28"/>
          <w:szCs w:val="28"/>
        </w:rPr>
        <w:t xml:space="preserve">Протягом </w:t>
      </w:r>
      <w:r w:rsidR="00E00B20" w:rsidRPr="004C63A5">
        <w:rPr>
          <w:sz w:val="28"/>
          <w:szCs w:val="28"/>
        </w:rPr>
        <w:t>минулого</w:t>
      </w:r>
      <w:r w:rsidRPr="004C63A5">
        <w:rPr>
          <w:sz w:val="28"/>
          <w:szCs w:val="28"/>
        </w:rPr>
        <w:t xml:space="preserve"> року місцеві бюджети області отримали трансфертів з державного бюджету на суму </w:t>
      </w:r>
      <w:r w:rsidR="00E00B20" w:rsidRPr="004C63A5">
        <w:rPr>
          <w:sz w:val="28"/>
          <w:szCs w:val="28"/>
        </w:rPr>
        <w:t>6 314,4</w:t>
      </w:r>
      <w:r w:rsidR="00810308">
        <w:rPr>
          <w:bCs/>
          <w:sz w:val="28"/>
          <w:szCs w:val="28"/>
        </w:rPr>
        <w:t xml:space="preserve"> млн.</w:t>
      </w:r>
      <w:r w:rsidRPr="004C63A5">
        <w:rPr>
          <w:bCs/>
          <w:sz w:val="28"/>
          <w:szCs w:val="28"/>
        </w:rPr>
        <w:t>грн.</w:t>
      </w:r>
      <w:r w:rsidR="00C921EA">
        <w:rPr>
          <w:bCs/>
          <w:sz w:val="28"/>
          <w:szCs w:val="28"/>
        </w:rPr>
        <w:t>,</w:t>
      </w:r>
      <w:r w:rsidRPr="004C63A5">
        <w:rPr>
          <w:bCs/>
          <w:sz w:val="28"/>
          <w:szCs w:val="28"/>
        </w:rPr>
        <w:t xml:space="preserve"> </w:t>
      </w:r>
      <w:r w:rsidR="00810308">
        <w:rPr>
          <w:sz w:val="28"/>
          <w:szCs w:val="28"/>
        </w:rPr>
        <w:t>що на 31,9% більше ніж у 2014 </w:t>
      </w:r>
      <w:r w:rsidR="00E00B20" w:rsidRPr="004C63A5">
        <w:rPr>
          <w:sz w:val="28"/>
          <w:szCs w:val="28"/>
        </w:rPr>
        <w:t>році</w:t>
      </w:r>
      <w:r w:rsidRPr="004C63A5">
        <w:rPr>
          <w:sz w:val="28"/>
          <w:szCs w:val="28"/>
        </w:rPr>
        <w:t xml:space="preserve">. </w:t>
      </w:r>
    </w:p>
    <w:p w:rsidR="001A3950" w:rsidRPr="004C63A5" w:rsidRDefault="001A3950" w:rsidP="004C63A5">
      <w:pPr>
        <w:shd w:val="clear" w:color="auto" w:fill="FFFFFF"/>
        <w:autoSpaceDE w:val="0"/>
        <w:autoSpaceDN w:val="0"/>
        <w:adjustRightInd w:val="0"/>
        <w:spacing w:after="80"/>
        <w:ind w:firstLine="709"/>
        <w:jc w:val="both"/>
        <w:rPr>
          <w:sz w:val="28"/>
          <w:szCs w:val="28"/>
        </w:rPr>
      </w:pPr>
      <w:r w:rsidRPr="004C63A5">
        <w:rPr>
          <w:sz w:val="28"/>
          <w:szCs w:val="28"/>
        </w:rPr>
        <w:t>Органами Пенсійного фонду України</w:t>
      </w:r>
      <w:r w:rsidRPr="004C63A5">
        <w:rPr>
          <w:bCs/>
          <w:sz w:val="28"/>
          <w:szCs w:val="28"/>
        </w:rPr>
        <w:t xml:space="preserve"> </w:t>
      </w:r>
      <w:r w:rsidRPr="004C63A5">
        <w:rPr>
          <w:sz w:val="28"/>
          <w:szCs w:val="28"/>
        </w:rPr>
        <w:t>в області проведено значну роботу з наповнення бюджету фонду власними коштами, своєчасного призначення, перерахунків та фінансування у повному обсязі пенсійних виплат, зменшення заборгованості із сплати страхових внесків.</w:t>
      </w:r>
    </w:p>
    <w:p w:rsidR="00F07145" w:rsidRPr="004C63A5" w:rsidRDefault="00F07145" w:rsidP="004C63A5">
      <w:pPr>
        <w:spacing w:after="80"/>
        <w:ind w:firstLine="709"/>
        <w:jc w:val="both"/>
        <w:rPr>
          <w:sz w:val="28"/>
          <w:szCs w:val="28"/>
        </w:rPr>
      </w:pPr>
      <w:r w:rsidRPr="004C63A5">
        <w:rPr>
          <w:sz w:val="28"/>
          <w:szCs w:val="28"/>
        </w:rPr>
        <w:t xml:space="preserve">До бюджету головного управління Пенсійного фонду України в області надійшло </w:t>
      </w:r>
      <w:r w:rsidR="00F60D02" w:rsidRPr="004C63A5">
        <w:rPr>
          <w:sz w:val="28"/>
          <w:szCs w:val="28"/>
        </w:rPr>
        <w:t>3,7</w:t>
      </w:r>
      <w:r w:rsidR="00892F1E" w:rsidRPr="004C63A5">
        <w:rPr>
          <w:sz w:val="28"/>
          <w:szCs w:val="28"/>
        </w:rPr>
        <w:t> </w:t>
      </w:r>
      <w:r w:rsidR="00810308">
        <w:rPr>
          <w:sz w:val="28"/>
          <w:szCs w:val="28"/>
        </w:rPr>
        <w:t>млрд.</w:t>
      </w:r>
      <w:r w:rsidRPr="004C63A5">
        <w:rPr>
          <w:sz w:val="28"/>
          <w:szCs w:val="28"/>
        </w:rPr>
        <w:t xml:space="preserve">грн. власних коштів. </w:t>
      </w:r>
    </w:p>
    <w:p w:rsidR="00D97868" w:rsidRPr="004C63A5" w:rsidRDefault="00D97868" w:rsidP="004C63A5">
      <w:pPr>
        <w:spacing w:after="80"/>
        <w:ind w:firstLine="709"/>
        <w:jc w:val="both"/>
        <w:rPr>
          <w:sz w:val="28"/>
          <w:szCs w:val="28"/>
        </w:rPr>
      </w:pPr>
      <w:r w:rsidRPr="004C63A5">
        <w:rPr>
          <w:sz w:val="28"/>
          <w:szCs w:val="28"/>
        </w:rPr>
        <w:t>Постійно проводиться робота щодо забезпечення своєчасної виплати заробітної плати, погашення заборгованості працівникам підприємств, установ та організацій усіх форм власності.</w:t>
      </w:r>
    </w:p>
    <w:p w:rsidR="00F60D02" w:rsidRPr="004C63A5" w:rsidRDefault="00F60D02" w:rsidP="004C63A5">
      <w:pPr>
        <w:autoSpaceDE w:val="0"/>
        <w:autoSpaceDN w:val="0"/>
        <w:adjustRightInd w:val="0"/>
        <w:spacing w:after="80"/>
        <w:ind w:firstLine="709"/>
        <w:jc w:val="both"/>
        <w:rPr>
          <w:sz w:val="28"/>
          <w:szCs w:val="28"/>
        </w:rPr>
      </w:pPr>
      <w:r w:rsidRPr="004C63A5">
        <w:rPr>
          <w:sz w:val="28"/>
          <w:szCs w:val="28"/>
        </w:rPr>
        <w:t xml:space="preserve">Номінальна заробітна плата одного штатного працівника у грудні 2015 року становила 4326 грн., що у 3,1 раза вище рівня мінімальної заробітної плати та прожиткового мінімуму на одну працездатну особу (1378 грн.) та на 26,6% більше ніж у грудні 2014 року. </w:t>
      </w:r>
    </w:p>
    <w:p w:rsidR="00F60D02" w:rsidRPr="004C63A5" w:rsidRDefault="00F60D02" w:rsidP="004C63A5">
      <w:pPr>
        <w:autoSpaceDE w:val="0"/>
        <w:autoSpaceDN w:val="0"/>
        <w:adjustRightInd w:val="0"/>
        <w:spacing w:after="80"/>
        <w:ind w:firstLine="709"/>
        <w:jc w:val="both"/>
        <w:rPr>
          <w:sz w:val="28"/>
          <w:szCs w:val="28"/>
        </w:rPr>
      </w:pPr>
      <w:r w:rsidRPr="004C63A5">
        <w:rPr>
          <w:sz w:val="28"/>
          <w:szCs w:val="28"/>
        </w:rPr>
        <w:t xml:space="preserve">Реальна заробітна плата найманих працівників у грудні </w:t>
      </w:r>
      <w:r w:rsidR="00F66E80" w:rsidRPr="004C63A5">
        <w:rPr>
          <w:sz w:val="28"/>
          <w:szCs w:val="28"/>
        </w:rPr>
        <w:t>до</w:t>
      </w:r>
      <w:r w:rsidRPr="004C63A5">
        <w:rPr>
          <w:sz w:val="28"/>
          <w:szCs w:val="28"/>
        </w:rPr>
        <w:t xml:space="preserve"> листопада 2015 року збільшилася на 15,7 відсотка.</w:t>
      </w:r>
    </w:p>
    <w:p w:rsidR="00522A9F" w:rsidRPr="004C63A5" w:rsidRDefault="00522A9F" w:rsidP="004C63A5">
      <w:pPr>
        <w:pStyle w:val="BodyTextIndent"/>
        <w:spacing w:after="80"/>
        <w:ind w:firstLine="709"/>
        <w:jc w:val="both"/>
        <w:rPr>
          <w:szCs w:val="28"/>
        </w:rPr>
      </w:pPr>
      <w:r w:rsidRPr="004C63A5">
        <w:rPr>
          <w:szCs w:val="28"/>
        </w:rPr>
        <w:t>Борг з виплати заробітної плати на 01 сі</w:t>
      </w:r>
      <w:r w:rsidR="00810308">
        <w:rPr>
          <w:szCs w:val="28"/>
        </w:rPr>
        <w:t xml:space="preserve">чня 2016 року становив 5,7 млн. </w:t>
      </w:r>
      <w:r w:rsidRPr="004C63A5">
        <w:rPr>
          <w:szCs w:val="28"/>
        </w:rPr>
        <w:t xml:space="preserve">гривень. </w:t>
      </w:r>
      <w:r w:rsidR="00F66E80" w:rsidRPr="004C63A5">
        <w:rPr>
          <w:szCs w:val="28"/>
        </w:rPr>
        <w:t>Протягом</w:t>
      </w:r>
      <w:r w:rsidRPr="004C63A5">
        <w:rPr>
          <w:szCs w:val="28"/>
        </w:rPr>
        <w:t xml:space="preserve"> грудня 2015 року сума невиплаченої заробітної плати зменшилася на 4%</w:t>
      </w:r>
      <w:r w:rsidR="00C921EA">
        <w:rPr>
          <w:szCs w:val="28"/>
        </w:rPr>
        <w:t xml:space="preserve"> до </w:t>
      </w:r>
      <w:r w:rsidRPr="004C63A5">
        <w:rPr>
          <w:szCs w:val="28"/>
        </w:rPr>
        <w:t xml:space="preserve">01 січня 2015 року – на 32,5 відсотка. </w:t>
      </w:r>
    </w:p>
    <w:p w:rsidR="00522A9F" w:rsidRPr="004C63A5" w:rsidRDefault="00522A9F" w:rsidP="004C63A5">
      <w:pPr>
        <w:spacing w:after="80"/>
        <w:ind w:firstLine="709"/>
        <w:jc w:val="both"/>
        <w:rPr>
          <w:sz w:val="28"/>
          <w:szCs w:val="28"/>
        </w:rPr>
      </w:pPr>
      <w:r w:rsidRPr="004C63A5">
        <w:rPr>
          <w:sz w:val="28"/>
          <w:szCs w:val="28"/>
        </w:rPr>
        <w:t>Виплачено заборгованість із заробітної плати працівникам 40 підпри</w:t>
      </w:r>
      <w:r w:rsidR="00810308">
        <w:rPr>
          <w:sz w:val="28"/>
          <w:szCs w:val="28"/>
        </w:rPr>
        <w:softHyphen/>
      </w:r>
      <w:r w:rsidRPr="004C63A5">
        <w:rPr>
          <w:sz w:val="28"/>
          <w:szCs w:val="28"/>
        </w:rPr>
        <w:t xml:space="preserve">ємств </w:t>
      </w:r>
      <w:r w:rsidR="00892F1E" w:rsidRPr="004C63A5">
        <w:rPr>
          <w:sz w:val="28"/>
          <w:szCs w:val="28"/>
        </w:rPr>
        <w:t>на</w:t>
      </w:r>
      <w:r w:rsidRPr="004C63A5">
        <w:rPr>
          <w:sz w:val="28"/>
          <w:szCs w:val="28"/>
        </w:rPr>
        <w:t xml:space="preserve"> сум</w:t>
      </w:r>
      <w:r w:rsidR="00892F1E" w:rsidRPr="004C63A5">
        <w:rPr>
          <w:sz w:val="28"/>
          <w:szCs w:val="28"/>
        </w:rPr>
        <w:t>у</w:t>
      </w:r>
      <w:r w:rsidRPr="004C63A5">
        <w:rPr>
          <w:sz w:val="28"/>
          <w:szCs w:val="28"/>
        </w:rPr>
        <w:t xml:space="preserve"> 11,2</w:t>
      </w:r>
      <w:r w:rsidR="00892F1E" w:rsidRPr="004C63A5">
        <w:rPr>
          <w:sz w:val="28"/>
          <w:szCs w:val="28"/>
        </w:rPr>
        <w:t> </w:t>
      </w:r>
      <w:r w:rsidRPr="004C63A5">
        <w:rPr>
          <w:sz w:val="28"/>
          <w:szCs w:val="28"/>
        </w:rPr>
        <w:t xml:space="preserve">млн. гривень. За результатами проведених засідань </w:t>
      </w:r>
      <w:r w:rsidR="00810308">
        <w:rPr>
          <w:sz w:val="28"/>
          <w:szCs w:val="28"/>
        </w:rPr>
        <w:t>тимча</w:t>
      </w:r>
      <w:r w:rsidR="00810308">
        <w:rPr>
          <w:sz w:val="28"/>
          <w:szCs w:val="28"/>
        </w:rPr>
        <w:softHyphen/>
      </w:r>
      <w:r w:rsidRPr="004C63A5">
        <w:rPr>
          <w:sz w:val="28"/>
          <w:szCs w:val="28"/>
        </w:rPr>
        <w:t>сових комісій з питань погашення заборгованості із заробітної плати (грошо</w:t>
      </w:r>
      <w:r w:rsidR="00810308">
        <w:rPr>
          <w:sz w:val="28"/>
          <w:szCs w:val="28"/>
        </w:rPr>
        <w:softHyphen/>
      </w:r>
      <w:r w:rsidRPr="004C63A5">
        <w:rPr>
          <w:sz w:val="28"/>
          <w:szCs w:val="28"/>
        </w:rPr>
        <w:t>вого забезпечення), пенсій, стипендій та інших соціа</w:t>
      </w:r>
      <w:r w:rsidR="00810308">
        <w:rPr>
          <w:sz w:val="28"/>
          <w:szCs w:val="28"/>
        </w:rPr>
        <w:t>льних виплат виплачено 6,7 млн.</w:t>
      </w:r>
      <w:r w:rsidRPr="004C63A5">
        <w:rPr>
          <w:sz w:val="28"/>
          <w:szCs w:val="28"/>
        </w:rPr>
        <w:t>грн. заборгованої заробітної плати.</w:t>
      </w:r>
    </w:p>
    <w:p w:rsidR="00386340" w:rsidRPr="004C63A5" w:rsidRDefault="00386340" w:rsidP="004C63A5">
      <w:pPr>
        <w:spacing w:after="80"/>
        <w:ind w:firstLine="709"/>
        <w:jc w:val="both"/>
        <w:rPr>
          <w:sz w:val="28"/>
          <w:szCs w:val="28"/>
        </w:rPr>
      </w:pPr>
      <w:r w:rsidRPr="004C63A5">
        <w:rPr>
          <w:sz w:val="28"/>
          <w:szCs w:val="28"/>
        </w:rPr>
        <w:t xml:space="preserve">Протягом 2015 року в області </w:t>
      </w:r>
      <w:r w:rsidRPr="004C63A5">
        <w:rPr>
          <w:sz w:val="28"/>
          <w:szCs w:val="28"/>
          <w:lang w:eastAsia="uk-UA"/>
        </w:rPr>
        <w:t>відкрито 5</w:t>
      </w:r>
      <w:r w:rsidR="00CF7C1F" w:rsidRPr="004C63A5">
        <w:rPr>
          <w:sz w:val="28"/>
          <w:szCs w:val="28"/>
        </w:rPr>
        <w:t> </w:t>
      </w:r>
      <w:r w:rsidRPr="004C63A5">
        <w:rPr>
          <w:sz w:val="28"/>
          <w:szCs w:val="28"/>
        </w:rPr>
        <w:t>дошкільних навчальних закла</w:t>
      </w:r>
      <w:r w:rsidR="00810308">
        <w:rPr>
          <w:sz w:val="28"/>
          <w:szCs w:val="28"/>
        </w:rPr>
        <w:softHyphen/>
      </w:r>
      <w:r w:rsidRPr="004C63A5">
        <w:rPr>
          <w:sz w:val="28"/>
          <w:szCs w:val="28"/>
        </w:rPr>
        <w:t>дів та 15 додаткових груп у функціонуючих навчальних закладах</w:t>
      </w:r>
      <w:r w:rsidRPr="004C63A5">
        <w:rPr>
          <w:sz w:val="28"/>
          <w:szCs w:val="28"/>
          <w:lang w:eastAsia="uk-UA"/>
        </w:rPr>
        <w:t xml:space="preserve">, </w:t>
      </w:r>
      <w:r w:rsidRPr="004C63A5">
        <w:rPr>
          <w:sz w:val="28"/>
          <w:szCs w:val="28"/>
        </w:rPr>
        <w:t>проведено реконструкцію та кап</w:t>
      </w:r>
      <w:r w:rsidR="00CF7C1F" w:rsidRPr="004C63A5">
        <w:rPr>
          <w:sz w:val="28"/>
          <w:szCs w:val="28"/>
        </w:rPr>
        <w:t>італьний ремонт</w:t>
      </w:r>
      <w:r w:rsidR="00B95C89" w:rsidRPr="004C63A5">
        <w:rPr>
          <w:sz w:val="28"/>
          <w:szCs w:val="28"/>
        </w:rPr>
        <w:t xml:space="preserve"> </w:t>
      </w:r>
      <w:r w:rsidR="00CF7C1F" w:rsidRPr="004C63A5">
        <w:rPr>
          <w:sz w:val="28"/>
          <w:szCs w:val="28"/>
        </w:rPr>
        <w:t>3</w:t>
      </w:r>
      <w:r w:rsidRPr="004C63A5">
        <w:rPr>
          <w:sz w:val="28"/>
          <w:szCs w:val="28"/>
        </w:rPr>
        <w:t xml:space="preserve"> дошкільних заклад</w:t>
      </w:r>
      <w:r w:rsidR="00CF7C1F" w:rsidRPr="004C63A5">
        <w:rPr>
          <w:sz w:val="28"/>
          <w:szCs w:val="28"/>
        </w:rPr>
        <w:t>ів</w:t>
      </w:r>
      <w:r w:rsidRPr="004C63A5">
        <w:rPr>
          <w:sz w:val="28"/>
          <w:szCs w:val="28"/>
        </w:rPr>
        <w:t xml:space="preserve">. На </w:t>
      </w:r>
      <w:r w:rsidR="00CF7C1F" w:rsidRPr="004C63A5">
        <w:rPr>
          <w:sz w:val="28"/>
          <w:szCs w:val="28"/>
        </w:rPr>
        <w:t>це</w:t>
      </w:r>
      <w:r w:rsidR="00810308">
        <w:rPr>
          <w:sz w:val="28"/>
          <w:szCs w:val="28"/>
        </w:rPr>
        <w:t>й час у 784 </w:t>
      </w:r>
      <w:r w:rsidR="00F66E80" w:rsidRPr="004C63A5">
        <w:rPr>
          <w:sz w:val="28"/>
          <w:szCs w:val="28"/>
        </w:rPr>
        <w:t>таких</w:t>
      </w:r>
      <w:r w:rsidRPr="004C63A5">
        <w:rPr>
          <w:sz w:val="28"/>
          <w:szCs w:val="28"/>
        </w:rPr>
        <w:t xml:space="preserve"> закладах дошкільною освітою охоплено 47 тис</w:t>
      </w:r>
      <w:r w:rsidR="00810308">
        <w:rPr>
          <w:sz w:val="28"/>
          <w:szCs w:val="28"/>
        </w:rPr>
        <w:t>.</w:t>
      </w:r>
      <w:r w:rsidRPr="004C63A5">
        <w:rPr>
          <w:sz w:val="28"/>
          <w:szCs w:val="28"/>
        </w:rPr>
        <w:t xml:space="preserve"> дітей. </w:t>
      </w:r>
    </w:p>
    <w:p w:rsidR="00386340" w:rsidRPr="004C63A5" w:rsidRDefault="00386340" w:rsidP="004C63A5">
      <w:pPr>
        <w:pStyle w:val="BodyTextIndent"/>
        <w:spacing w:after="80"/>
        <w:ind w:firstLine="709"/>
        <w:jc w:val="both"/>
        <w:rPr>
          <w:szCs w:val="28"/>
          <w:lang w:val="ru-RU"/>
        </w:rPr>
      </w:pPr>
      <w:r w:rsidRPr="004C63A5">
        <w:rPr>
          <w:szCs w:val="28"/>
        </w:rPr>
        <w:t xml:space="preserve">Продовжувалася оптимізація мережі навчальних закладів. </w:t>
      </w:r>
      <w:r w:rsidR="00957B66" w:rsidRPr="004C63A5">
        <w:rPr>
          <w:szCs w:val="28"/>
        </w:rPr>
        <w:t>Торік</w:t>
      </w:r>
      <w:r w:rsidRPr="004C63A5">
        <w:rPr>
          <w:szCs w:val="28"/>
        </w:rPr>
        <w:t xml:space="preserve"> реорга</w:t>
      </w:r>
      <w:r w:rsidR="00810308">
        <w:rPr>
          <w:szCs w:val="28"/>
        </w:rPr>
        <w:softHyphen/>
      </w:r>
      <w:r w:rsidRPr="004C63A5">
        <w:rPr>
          <w:szCs w:val="28"/>
        </w:rPr>
        <w:t>нізовано 32 загальноосвітніх навчальних заклади, у м.</w:t>
      </w:r>
      <w:r w:rsidR="00CF7C1F" w:rsidRPr="004C63A5">
        <w:rPr>
          <w:szCs w:val="28"/>
        </w:rPr>
        <w:t> </w:t>
      </w:r>
      <w:r w:rsidRPr="004C63A5">
        <w:rPr>
          <w:szCs w:val="28"/>
        </w:rPr>
        <w:t>Хмельницький відкрито приватну початкову школу</w:t>
      </w:r>
      <w:r w:rsidRPr="004C63A5">
        <w:rPr>
          <w:szCs w:val="28"/>
          <w:lang w:val="ru-RU"/>
        </w:rPr>
        <w:t xml:space="preserve">. </w:t>
      </w:r>
    </w:p>
    <w:p w:rsidR="00386340" w:rsidRPr="004C63A5" w:rsidRDefault="00386340" w:rsidP="004C63A5">
      <w:pPr>
        <w:spacing w:after="80"/>
        <w:ind w:firstLine="709"/>
        <w:jc w:val="both"/>
        <w:rPr>
          <w:sz w:val="28"/>
          <w:szCs w:val="28"/>
        </w:rPr>
      </w:pPr>
      <w:r w:rsidRPr="004C63A5">
        <w:rPr>
          <w:sz w:val="28"/>
          <w:szCs w:val="28"/>
        </w:rPr>
        <w:lastRenderedPageBreak/>
        <w:t>Завершено будівництво та введено в дію Скаржинецьку загальноосвітню школу І-ІІІ ступенів Ярмолинецького району на 190 учнівських місць.</w:t>
      </w:r>
    </w:p>
    <w:p w:rsidR="00386340" w:rsidRPr="004C63A5" w:rsidRDefault="00386340" w:rsidP="004C63A5">
      <w:pPr>
        <w:widowControl w:val="0"/>
        <w:spacing w:after="80"/>
        <w:ind w:firstLine="709"/>
        <w:jc w:val="both"/>
        <w:rPr>
          <w:sz w:val="28"/>
          <w:szCs w:val="28"/>
        </w:rPr>
      </w:pPr>
      <w:r w:rsidRPr="004C63A5">
        <w:rPr>
          <w:sz w:val="28"/>
          <w:szCs w:val="28"/>
        </w:rPr>
        <w:t>З метою інтеграції дітей з особливими освітніми потребами у навчаль</w:t>
      </w:r>
      <w:r w:rsidR="00810308">
        <w:rPr>
          <w:sz w:val="28"/>
          <w:szCs w:val="28"/>
        </w:rPr>
        <w:softHyphen/>
      </w:r>
      <w:r w:rsidRPr="004C63A5">
        <w:rPr>
          <w:sz w:val="28"/>
          <w:szCs w:val="28"/>
        </w:rPr>
        <w:t>ний процес в області організовано роботу 48 загальноосвітніх та 13 дошкіль</w:t>
      </w:r>
      <w:r w:rsidR="00C921EA">
        <w:rPr>
          <w:sz w:val="28"/>
          <w:szCs w:val="28"/>
        </w:rPr>
        <w:softHyphen/>
      </w:r>
      <w:r w:rsidRPr="004C63A5">
        <w:rPr>
          <w:sz w:val="28"/>
          <w:szCs w:val="28"/>
        </w:rPr>
        <w:t>них навчальних закладів з інклюзивним навчанням, де у 124 класах та 22 гру</w:t>
      </w:r>
      <w:r w:rsidR="00C921EA">
        <w:rPr>
          <w:sz w:val="28"/>
          <w:szCs w:val="28"/>
        </w:rPr>
        <w:softHyphen/>
      </w:r>
      <w:r w:rsidRPr="004C63A5">
        <w:rPr>
          <w:sz w:val="28"/>
          <w:szCs w:val="28"/>
        </w:rPr>
        <w:t>пах інклюзивною освітою охоплено 261 дитин</w:t>
      </w:r>
      <w:r w:rsidR="00CF7C1F" w:rsidRPr="004C63A5">
        <w:rPr>
          <w:sz w:val="28"/>
          <w:szCs w:val="28"/>
        </w:rPr>
        <w:t>у</w:t>
      </w:r>
      <w:r w:rsidRPr="004C63A5">
        <w:rPr>
          <w:sz w:val="28"/>
          <w:szCs w:val="28"/>
        </w:rPr>
        <w:t xml:space="preserve"> з особ</w:t>
      </w:r>
      <w:r w:rsidR="00810308">
        <w:rPr>
          <w:sz w:val="28"/>
          <w:szCs w:val="28"/>
        </w:rPr>
        <w:softHyphen/>
      </w:r>
      <w:r w:rsidRPr="004C63A5">
        <w:rPr>
          <w:sz w:val="28"/>
          <w:szCs w:val="28"/>
        </w:rPr>
        <w:t>ливими освітніми по</w:t>
      </w:r>
      <w:r w:rsidR="00C921EA">
        <w:rPr>
          <w:sz w:val="28"/>
          <w:szCs w:val="28"/>
        </w:rPr>
        <w:softHyphen/>
      </w:r>
      <w:r w:rsidRPr="004C63A5">
        <w:rPr>
          <w:sz w:val="28"/>
          <w:szCs w:val="28"/>
        </w:rPr>
        <w:t>требами.</w:t>
      </w:r>
    </w:p>
    <w:p w:rsidR="00386340" w:rsidRPr="004C63A5" w:rsidRDefault="00CF7C1F" w:rsidP="004C63A5">
      <w:pPr>
        <w:spacing w:after="80"/>
        <w:ind w:firstLine="709"/>
        <w:jc w:val="both"/>
        <w:rPr>
          <w:sz w:val="28"/>
          <w:szCs w:val="28"/>
        </w:rPr>
      </w:pPr>
      <w:r w:rsidRPr="004C63A5">
        <w:rPr>
          <w:sz w:val="28"/>
          <w:szCs w:val="28"/>
        </w:rPr>
        <w:t>П</w:t>
      </w:r>
      <w:r w:rsidR="00386340" w:rsidRPr="004C63A5">
        <w:rPr>
          <w:sz w:val="28"/>
          <w:szCs w:val="28"/>
        </w:rPr>
        <w:t>роводилася робота щодо створення умов для реалізації права кожної дитини-сироти та дитини, позбавленої батьківського піклування, на виховання та проживання в сім’ї: усиновлення, передач</w:t>
      </w:r>
      <w:r w:rsidR="006A578C" w:rsidRPr="004C63A5">
        <w:rPr>
          <w:sz w:val="28"/>
          <w:szCs w:val="28"/>
        </w:rPr>
        <w:t>у</w:t>
      </w:r>
      <w:r w:rsidR="00386340" w:rsidRPr="004C63A5">
        <w:rPr>
          <w:sz w:val="28"/>
          <w:szCs w:val="28"/>
        </w:rPr>
        <w:t xml:space="preserve"> дітей під опіку, піклування громадян, влаштування до дитячих будинків сімейного типу та прийомних сімей.</w:t>
      </w:r>
    </w:p>
    <w:p w:rsidR="00445DD2" w:rsidRPr="004C63A5" w:rsidRDefault="00445DD2" w:rsidP="004C63A5">
      <w:pPr>
        <w:spacing w:after="80"/>
        <w:ind w:firstLine="709"/>
        <w:jc w:val="both"/>
        <w:rPr>
          <w:sz w:val="28"/>
          <w:szCs w:val="28"/>
        </w:rPr>
      </w:pPr>
      <w:r w:rsidRPr="004C63A5">
        <w:rPr>
          <w:sz w:val="28"/>
          <w:szCs w:val="28"/>
        </w:rPr>
        <w:t xml:space="preserve">На обліку перебуває </w:t>
      </w:r>
      <w:r w:rsidR="00386340" w:rsidRPr="004C63A5">
        <w:rPr>
          <w:sz w:val="28"/>
          <w:szCs w:val="28"/>
        </w:rPr>
        <w:t>2071</w:t>
      </w:r>
      <w:r w:rsidRPr="004C63A5">
        <w:rPr>
          <w:sz w:val="28"/>
          <w:szCs w:val="28"/>
        </w:rPr>
        <w:t xml:space="preserve"> </w:t>
      </w:r>
      <w:r w:rsidR="00F17A3E" w:rsidRPr="004C63A5">
        <w:rPr>
          <w:sz w:val="28"/>
          <w:szCs w:val="28"/>
        </w:rPr>
        <w:t>д</w:t>
      </w:r>
      <w:r w:rsidR="00CF7C1F" w:rsidRPr="004C63A5">
        <w:rPr>
          <w:sz w:val="28"/>
          <w:szCs w:val="28"/>
        </w:rPr>
        <w:t>итина</w:t>
      </w:r>
      <w:r w:rsidRPr="004C63A5">
        <w:rPr>
          <w:sz w:val="28"/>
          <w:szCs w:val="28"/>
        </w:rPr>
        <w:t>-сир</w:t>
      </w:r>
      <w:r w:rsidR="00CF7C1F" w:rsidRPr="004C63A5">
        <w:rPr>
          <w:sz w:val="28"/>
          <w:szCs w:val="28"/>
        </w:rPr>
        <w:t>о</w:t>
      </w:r>
      <w:r w:rsidR="00F17A3E" w:rsidRPr="004C63A5">
        <w:rPr>
          <w:sz w:val="28"/>
          <w:szCs w:val="28"/>
        </w:rPr>
        <w:t>т</w:t>
      </w:r>
      <w:r w:rsidR="00CF7C1F" w:rsidRPr="004C63A5">
        <w:rPr>
          <w:sz w:val="28"/>
          <w:szCs w:val="28"/>
        </w:rPr>
        <w:t>а</w:t>
      </w:r>
      <w:r w:rsidRPr="004C63A5">
        <w:rPr>
          <w:sz w:val="28"/>
          <w:szCs w:val="28"/>
        </w:rPr>
        <w:t xml:space="preserve"> та </w:t>
      </w:r>
      <w:r w:rsidR="00F17A3E" w:rsidRPr="004C63A5">
        <w:rPr>
          <w:sz w:val="28"/>
          <w:szCs w:val="28"/>
        </w:rPr>
        <w:t>д</w:t>
      </w:r>
      <w:r w:rsidR="00CF7C1F" w:rsidRPr="004C63A5">
        <w:rPr>
          <w:sz w:val="28"/>
          <w:szCs w:val="28"/>
        </w:rPr>
        <w:t>и</w:t>
      </w:r>
      <w:r w:rsidR="00F17A3E" w:rsidRPr="004C63A5">
        <w:rPr>
          <w:sz w:val="28"/>
          <w:szCs w:val="28"/>
        </w:rPr>
        <w:t>т</w:t>
      </w:r>
      <w:r w:rsidR="00CF7C1F" w:rsidRPr="004C63A5">
        <w:rPr>
          <w:sz w:val="28"/>
          <w:szCs w:val="28"/>
        </w:rPr>
        <w:t>ина</w:t>
      </w:r>
      <w:r w:rsidRPr="004C63A5">
        <w:rPr>
          <w:sz w:val="28"/>
          <w:szCs w:val="28"/>
        </w:rPr>
        <w:t>, позбавлен</w:t>
      </w:r>
      <w:r w:rsidR="00CF7C1F" w:rsidRPr="004C63A5">
        <w:rPr>
          <w:sz w:val="28"/>
          <w:szCs w:val="28"/>
        </w:rPr>
        <w:t>а</w:t>
      </w:r>
      <w:r w:rsidR="005168AF" w:rsidRPr="004C63A5">
        <w:rPr>
          <w:sz w:val="28"/>
          <w:szCs w:val="28"/>
        </w:rPr>
        <w:t xml:space="preserve"> </w:t>
      </w:r>
      <w:r w:rsidRPr="004C63A5">
        <w:rPr>
          <w:sz w:val="28"/>
          <w:szCs w:val="28"/>
        </w:rPr>
        <w:t>батьків</w:t>
      </w:r>
      <w:r w:rsidR="00810308">
        <w:rPr>
          <w:sz w:val="28"/>
          <w:szCs w:val="28"/>
        </w:rPr>
        <w:softHyphen/>
      </w:r>
      <w:r w:rsidRPr="004C63A5">
        <w:rPr>
          <w:sz w:val="28"/>
          <w:szCs w:val="28"/>
        </w:rPr>
        <w:t>ського піклування, сімейними формами виховання охоплено 18</w:t>
      </w:r>
      <w:r w:rsidR="00386340" w:rsidRPr="004C63A5">
        <w:rPr>
          <w:sz w:val="28"/>
          <w:szCs w:val="28"/>
        </w:rPr>
        <w:t>33</w:t>
      </w:r>
      <w:r w:rsidRPr="004C63A5">
        <w:rPr>
          <w:sz w:val="28"/>
          <w:szCs w:val="28"/>
        </w:rPr>
        <w:t xml:space="preserve"> </w:t>
      </w:r>
      <w:r w:rsidR="00CF7C1F" w:rsidRPr="004C63A5">
        <w:rPr>
          <w:sz w:val="28"/>
          <w:szCs w:val="28"/>
        </w:rPr>
        <w:t>дитин</w:t>
      </w:r>
      <w:r w:rsidR="003A5B3B" w:rsidRPr="004C63A5">
        <w:rPr>
          <w:sz w:val="28"/>
          <w:szCs w:val="28"/>
        </w:rPr>
        <w:t>и</w:t>
      </w:r>
      <w:r w:rsidR="00CF7C1F" w:rsidRPr="004C63A5">
        <w:rPr>
          <w:sz w:val="28"/>
          <w:szCs w:val="28"/>
        </w:rPr>
        <w:t>-сирот</w:t>
      </w:r>
      <w:r w:rsidR="003A5B3B" w:rsidRPr="004C63A5">
        <w:rPr>
          <w:sz w:val="28"/>
          <w:szCs w:val="28"/>
        </w:rPr>
        <w:t>и</w:t>
      </w:r>
      <w:r w:rsidR="00CF7C1F" w:rsidRPr="004C63A5">
        <w:rPr>
          <w:sz w:val="28"/>
          <w:szCs w:val="28"/>
        </w:rPr>
        <w:t xml:space="preserve"> та дитина</w:t>
      </w:r>
      <w:r w:rsidRPr="004C63A5">
        <w:rPr>
          <w:sz w:val="28"/>
          <w:szCs w:val="28"/>
        </w:rPr>
        <w:t>, позбавлен</w:t>
      </w:r>
      <w:r w:rsidR="00CF7C1F" w:rsidRPr="004C63A5">
        <w:rPr>
          <w:sz w:val="28"/>
          <w:szCs w:val="28"/>
        </w:rPr>
        <w:t>і</w:t>
      </w:r>
      <w:r w:rsidRPr="004C63A5">
        <w:rPr>
          <w:sz w:val="28"/>
          <w:szCs w:val="28"/>
        </w:rPr>
        <w:t xml:space="preserve"> </w:t>
      </w:r>
      <w:r w:rsidR="001A432D" w:rsidRPr="004C63A5">
        <w:rPr>
          <w:sz w:val="28"/>
          <w:szCs w:val="28"/>
        </w:rPr>
        <w:t>батьківського піклування</w:t>
      </w:r>
      <w:r w:rsidRPr="004C63A5">
        <w:rPr>
          <w:sz w:val="28"/>
          <w:szCs w:val="28"/>
        </w:rPr>
        <w:t xml:space="preserve">, що становить </w:t>
      </w:r>
      <w:r w:rsidR="00386340" w:rsidRPr="004C63A5">
        <w:rPr>
          <w:sz w:val="28"/>
          <w:szCs w:val="28"/>
        </w:rPr>
        <w:t>88,5</w:t>
      </w:r>
      <w:r w:rsidRPr="004C63A5">
        <w:rPr>
          <w:sz w:val="28"/>
          <w:szCs w:val="28"/>
        </w:rPr>
        <w:t xml:space="preserve">% від загальної кількості вищезазначеної категорії дітей. </w:t>
      </w:r>
    </w:p>
    <w:p w:rsidR="00F60CBA" w:rsidRPr="004C63A5" w:rsidRDefault="003A5B3B" w:rsidP="004C63A5">
      <w:pPr>
        <w:spacing w:after="80"/>
        <w:ind w:firstLine="709"/>
        <w:jc w:val="both"/>
        <w:rPr>
          <w:spacing w:val="-2"/>
          <w:sz w:val="28"/>
          <w:szCs w:val="28"/>
        </w:rPr>
      </w:pPr>
      <w:r w:rsidRPr="004C63A5">
        <w:rPr>
          <w:sz w:val="28"/>
          <w:szCs w:val="28"/>
        </w:rPr>
        <w:t>Торік</w:t>
      </w:r>
      <w:r w:rsidR="00386340" w:rsidRPr="004C63A5">
        <w:rPr>
          <w:sz w:val="28"/>
          <w:szCs w:val="28"/>
        </w:rPr>
        <w:t xml:space="preserve"> створено 11 прийомних сімей та 1 дитячий будинок сімейного типу</w:t>
      </w:r>
      <w:r w:rsidR="00F60CBA" w:rsidRPr="004C63A5">
        <w:rPr>
          <w:sz w:val="28"/>
          <w:szCs w:val="28"/>
        </w:rPr>
        <w:t xml:space="preserve">. </w:t>
      </w:r>
      <w:r w:rsidRPr="004C63A5">
        <w:rPr>
          <w:sz w:val="28"/>
          <w:szCs w:val="28"/>
        </w:rPr>
        <w:t>П</w:t>
      </w:r>
      <w:r w:rsidR="00F60CBA" w:rsidRPr="004C63A5">
        <w:rPr>
          <w:sz w:val="28"/>
          <w:szCs w:val="28"/>
        </w:rPr>
        <w:t>рибу</w:t>
      </w:r>
      <w:r w:rsidRPr="004C63A5">
        <w:rPr>
          <w:sz w:val="28"/>
          <w:szCs w:val="28"/>
        </w:rPr>
        <w:t>ли</w:t>
      </w:r>
      <w:r w:rsidR="00F60CBA" w:rsidRPr="004C63A5">
        <w:rPr>
          <w:sz w:val="28"/>
          <w:szCs w:val="28"/>
        </w:rPr>
        <w:t xml:space="preserve"> 1</w:t>
      </w:r>
      <w:r w:rsidRPr="004C63A5">
        <w:rPr>
          <w:sz w:val="28"/>
          <w:szCs w:val="28"/>
        </w:rPr>
        <w:t> </w:t>
      </w:r>
      <w:r w:rsidR="00F60CBA" w:rsidRPr="004C63A5">
        <w:rPr>
          <w:sz w:val="28"/>
          <w:szCs w:val="28"/>
        </w:rPr>
        <w:t xml:space="preserve">дитячий будинок сімейного типу </w:t>
      </w:r>
      <w:r w:rsidR="00CF7C1F" w:rsidRPr="004C63A5">
        <w:rPr>
          <w:sz w:val="28"/>
          <w:szCs w:val="28"/>
        </w:rPr>
        <w:t>у селищ</w:t>
      </w:r>
      <w:r w:rsidR="00C921EA">
        <w:rPr>
          <w:sz w:val="28"/>
          <w:szCs w:val="28"/>
        </w:rPr>
        <w:t>е</w:t>
      </w:r>
      <w:r w:rsidR="00F60CBA" w:rsidRPr="004C63A5">
        <w:rPr>
          <w:sz w:val="28"/>
          <w:szCs w:val="28"/>
        </w:rPr>
        <w:t xml:space="preserve"> Летичів </w:t>
      </w:r>
      <w:r w:rsidR="00F60CBA" w:rsidRPr="004C63A5">
        <w:rPr>
          <w:sz w:val="28"/>
          <w:szCs w:val="28"/>
          <w:shd w:val="clear" w:color="auto" w:fill="FFFFFF"/>
        </w:rPr>
        <w:t>з м. Сніж</w:t>
      </w:r>
      <w:r w:rsidR="00810308">
        <w:rPr>
          <w:sz w:val="28"/>
          <w:szCs w:val="28"/>
          <w:shd w:val="clear" w:color="auto" w:fill="FFFFFF"/>
        </w:rPr>
        <w:softHyphen/>
      </w:r>
      <w:r w:rsidR="00F60CBA" w:rsidRPr="004C63A5">
        <w:rPr>
          <w:sz w:val="28"/>
          <w:szCs w:val="28"/>
          <w:shd w:val="clear" w:color="auto" w:fill="FFFFFF"/>
        </w:rPr>
        <w:t xml:space="preserve">не Донецької області, а також </w:t>
      </w:r>
      <w:r w:rsidR="00F60CBA" w:rsidRPr="004C63A5">
        <w:rPr>
          <w:sz w:val="28"/>
          <w:szCs w:val="28"/>
        </w:rPr>
        <w:t>3 прийомн</w:t>
      </w:r>
      <w:r w:rsidR="00CF7C1F" w:rsidRPr="004C63A5">
        <w:rPr>
          <w:sz w:val="28"/>
          <w:szCs w:val="28"/>
        </w:rPr>
        <w:t>і</w:t>
      </w:r>
      <w:r w:rsidR="00F60CBA" w:rsidRPr="004C63A5">
        <w:rPr>
          <w:sz w:val="28"/>
          <w:szCs w:val="28"/>
        </w:rPr>
        <w:t xml:space="preserve"> сім’ї </w:t>
      </w:r>
      <w:r w:rsidR="00CF7C1F" w:rsidRPr="004C63A5">
        <w:rPr>
          <w:sz w:val="28"/>
          <w:szCs w:val="28"/>
        </w:rPr>
        <w:t>і</w:t>
      </w:r>
      <w:r w:rsidR="00F60CBA" w:rsidRPr="004C63A5">
        <w:rPr>
          <w:sz w:val="28"/>
          <w:szCs w:val="28"/>
        </w:rPr>
        <w:t>з зони АТО</w:t>
      </w:r>
      <w:r w:rsidR="00C921EA">
        <w:rPr>
          <w:sz w:val="28"/>
          <w:szCs w:val="28"/>
        </w:rPr>
        <w:t>,</w:t>
      </w:r>
      <w:r w:rsidR="00F60CBA" w:rsidRPr="004C63A5">
        <w:rPr>
          <w:sz w:val="28"/>
          <w:szCs w:val="28"/>
        </w:rPr>
        <w:t xml:space="preserve"> </w:t>
      </w:r>
      <w:r w:rsidRPr="004C63A5">
        <w:rPr>
          <w:spacing w:val="-2"/>
          <w:sz w:val="28"/>
          <w:szCs w:val="28"/>
        </w:rPr>
        <w:t>у</w:t>
      </w:r>
      <w:r w:rsidR="00F60CBA" w:rsidRPr="004C63A5">
        <w:rPr>
          <w:spacing w:val="-2"/>
          <w:sz w:val="28"/>
          <w:szCs w:val="28"/>
        </w:rPr>
        <w:t xml:space="preserve"> яких вихо</w:t>
      </w:r>
      <w:r w:rsidR="00C921EA">
        <w:rPr>
          <w:spacing w:val="-2"/>
          <w:sz w:val="28"/>
          <w:szCs w:val="28"/>
        </w:rPr>
        <w:softHyphen/>
      </w:r>
      <w:r w:rsidR="00F60CBA" w:rsidRPr="004C63A5">
        <w:rPr>
          <w:spacing w:val="-2"/>
          <w:sz w:val="28"/>
          <w:szCs w:val="28"/>
        </w:rPr>
        <w:t>вується 5</w:t>
      </w:r>
      <w:r w:rsidR="00CF7C1F" w:rsidRPr="004C63A5">
        <w:rPr>
          <w:spacing w:val="-2"/>
          <w:sz w:val="28"/>
          <w:szCs w:val="28"/>
        </w:rPr>
        <w:t> </w:t>
      </w:r>
      <w:r w:rsidR="00F60CBA" w:rsidRPr="004C63A5">
        <w:rPr>
          <w:spacing w:val="-2"/>
          <w:sz w:val="28"/>
          <w:szCs w:val="28"/>
        </w:rPr>
        <w:t>при</w:t>
      </w:r>
      <w:r w:rsidR="00810308">
        <w:rPr>
          <w:spacing w:val="-2"/>
          <w:sz w:val="28"/>
          <w:szCs w:val="28"/>
        </w:rPr>
        <w:softHyphen/>
      </w:r>
      <w:r w:rsidR="00F60CBA" w:rsidRPr="004C63A5">
        <w:rPr>
          <w:spacing w:val="-2"/>
          <w:sz w:val="28"/>
          <w:szCs w:val="28"/>
        </w:rPr>
        <w:t>йомних дітей та 1 повнолітня особа</w:t>
      </w:r>
      <w:r w:rsidR="00C921EA">
        <w:rPr>
          <w:spacing w:val="-2"/>
          <w:sz w:val="28"/>
          <w:szCs w:val="28"/>
        </w:rPr>
        <w:t>,</w:t>
      </w:r>
      <w:r w:rsidR="00C921EA" w:rsidRPr="00C921EA">
        <w:rPr>
          <w:sz w:val="28"/>
          <w:szCs w:val="28"/>
        </w:rPr>
        <w:t xml:space="preserve"> </w:t>
      </w:r>
      <w:r w:rsidR="00C921EA" w:rsidRPr="004C63A5">
        <w:rPr>
          <w:sz w:val="28"/>
          <w:szCs w:val="28"/>
        </w:rPr>
        <w:t>в Дунаєвецький, Чемеро</w:t>
      </w:r>
      <w:r w:rsidR="00C921EA">
        <w:rPr>
          <w:sz w:val="28"/>
          <w:szCs w:val="28"/>
        </w:rPr>
        <w:softHyphen/>
      </w:r>
      <w:r w:rsidR="00C921EA" w:rsidRPr="004C63A5">
        <w:rPr>
          <w:sz w:val="28"/>
          <w:szCs w:val="28"/>
        </w:rPr>
        <w:t>вецький райони та м. </w:t>
      </w:r>
      <w:r w:rsidR="00C921EA">
        <w:rPr>
          <w:spacing w:val="-2"/>
          <w:sz w:val="28"/>
          <w:szCs w:val="28"/>
        </w:rPr>
        <w:t>Кам’янець-Подільський.</w:t>
      </w:r>
    </w:p>
    <w:p w:rsidR="00F60CBA" w:rsidRPr="004C63A5" w:rsidRDefault="00F60CBA" w:rsidP="004C63A5">
      <w:pPr>
        <w:spacing w:after="80"/>
        <w:ind w:firstLine="709"/>
        <w:jc w:val="both"/>
        <w:rPr>
          <w:sz w:val="28"/>
          <w:szCs w:val="28"/>
        </w:rPr>
      </w:pPr>
      <w:r w:rsidRPr="004C63A5">
        <w:rPr>
          <w:spacing w:val="-2"/>
          <w:sz w:val="28"/>
          <w:szCs w:val="28"/>
        </w:rPr>
        <w:t>Також в області проживає 10 дітей, які прибули з АТО та виховуються в родинах опікунів.</w:t>
      </w:r>
    </w:p>
    <w:p w:rsidR="00F60CBA" w:rsidRPr="004C63A5" w:rsidRDefault="00F60CBA" w:rsidP="004C63A5">
      <w:pPr>
        <w:spacing w:after="80"/>
        <w:ind w:firstLine="709"/>
        <w:jc w:val="both"/>
        <w:rPr>
          <w:sz w:val="28"/>
          <w:szCs w:val="28"/>
        </w:rPr>
      </w:pPr>
      <w:r w:rsidRPr="004C63A5">
        <w:rPr>
          <w:sz w:val="28"/>
          <w:szCs w:val="28"/>
        </w:rPr>
        <w:t>Під соціальним супроводженням перебува</w:t>
      </w:r>
      <w:r w:rsidR="00CF7C1F" w:rsidRPr="004C63A5">
        <w:rPr>
          <w:sz w:val="28"/>
          <w:szCs w:val="28"/>
        </w:rPr>
        <w:t>ють</w:t>
      </w:r>
      <w:r w:rsidRPr="004C63A5">
        <w:rPr>
          <w:sz w:val="28"/>
          <w:szCs w:val="28"/>
        </w:rPr>
        <w:t xml:space="preserve"> усі прийомні сім’ї та дитячі будинки сімейного типу. </w:t>
      </w:r>
    </w:p>
    <w:p w:rsidR="00F33737" w:rsidRPr="004C63A5" w:rsidRDefault="00F33737" w:rsidP="004C63A5">
      <w:pPr>
        <w:spacing w:after="80"/>
        <w:ind w:firstLine="709"/>
        <w:jc w:val="both"/>
        <w:rPr>
          <w:sz w:val="28"/>
          <w:szCs w:val="28"/>
        </w:rPr>
      </w:pPr>
      <w:r w:rsidRPr="004C63A5">
        <w:rPr>
          <w:sz w:val="28"/>
          <w:szCs w:val="28"/>
        </w:rPr>
        <w:t>Здійснюються заходи щодо запобігання дитячій бездоглядності, безпри</w:t>
      </w:r>
      <w:r w:rsidR="00810308">
        <w:rPr>
          <w:sz w:val="28"/>
          <w:szCs w:val="28"/>
        </w:rPr>
        <w:softHyphen/>
      </w:r>
      <w:r w:rsidRPr="004C63A5">
        <w:rPr>
          <w:sz w:val="28"/>
          <w:szCs w:val="28"/>
        </w:rPr>
        <w:t>тульності та вчиненню дітьми правопорушень.</w:t>
      </w:r>
    </w:p>
    <w:p w:rsidR="00386340" w:rsidRPr="004C63A5" w:rsidRDefault="00386340" w:rsidP="00810308">
      <w:pPr>
        <w:spacing w:after="80"/>
        <w:ind w:firstLine="709"/>
        <w:jc w:val="both"/>
        <w:rPr>
          <w:sz w:val="28"/>
          <w:szCs w:val="28"/>
        </w:rPr>
      </w:pPr>
      <w:r w:rsidRPr="004C63A5">
        <w:rPr>
          <w:sz w:val="28"/>
          <w:szCs w:val="28"/>
        </w:rPr>
        <w:t>З метою покращення умов надання і доступності медичних послуг про</w:t>
      </w:r>
      <w:r w:rsidR="00810308">
        <w:rPr>
          <w:sz w:val="28"/>
          <w:szCs w:val="28"/>
        </w:rPr>
        <w:softHyphen/>
      </w:r>
      <w:r w:rsidRPr="004C63A5">
        <w:rPr>
          <w:sz w:val="28"/>
          <w:szCs w:val="28"/>
        </w:rPr>
        <w:t>водиться модернізація первинної медичної допомоги та розвиток сімейної медицини у центрах первинної медико-санітарної допомоги. На базі Старо</w:t>
      </w:r>
      <w:r w:rsidR="00810308">
        <w:rPr>
          <w:sz w:val="28"/>
          <w:szCs w:val="28"/>
        </w:rPr>
        <w:softHyphen/>
      </w:r>
      <w:r w:rsidRPr="004C63A5">
        <w:rPr>
          <w:sz w:val="28"/>
          <w:szCs w:val="28"/>
        </w:rPr>
        <w:t>костянтинівської центральної рай</w:t>
      </w:r>
      <w:r w:rsidR="00CF7C1F" w:rsidRPr="004C63A5">
        <w:rPr>
          <w:sz w:val="28"/>
          <w:szCs w:val="28"/>
        </w:rPr>
        <w:t xml:space="preserve">онної </w:t>
      </w:r>
      <w:r w:rsidRPr="004C63A5">
        <w:rPr>
          <w:sz w:val="28"/>
          <w:szCs w:val="28"/>
        </w:rPr>
        <w:t>лікарні почала функціонувати третя філія обласного Центру гемодіалізу Хмельницької обласної лікарні на 4</w:t>
      </w:r>
      <w:r w:rsidR="00CF7C1F" w:rsidRPr="004C63A5">
        <w:rPr>
          <w:sz w:val="28"/>
          <w:szCs w:val="28"/>
        </w:rPr>
        <w:t> </w:t>
      </w:r>
      <w:r w:rsidRPr="004C63A5">
        <w:rPr>
          <w:sz w:val="28"/>
          <w:szCs w:val="28"/>
        </w:rPr>
        <w:t>штуч</w:t>
      </w:r>
      <w:r w:rsidR="00810308">
        <w:rPr>
          <w:sz w:val="28"/>
          <w:szCs w:val="28"/>
        </w:rPr>
        <w:softHyphen/>
      </w:r>
      <w:r w:rsidRPr="004C63A5">
        <w:rPr>
          <w:sz w:val="28"/>
          <w:szCs w:val="28"/>
        </w:rPr>
        <w:t>ні нирки, що покращило доступність допомоги хворим з хронічною нирковою недостатністю.</w:t>
      </w:r>
    </w:p>
    <w:p w:rsidR="00386340" w:rsidRPr="004C63A5" w:rsidRDefault="00386340" w:rsidP="00810308">
      <w:pPr>
        <w:shd w:val="clear" w:color="auto" w:fill="FFFFFF"/>
        <w:spacing w:after="80"/>
        <w:ind w:firstLine="709"/>
        <w:jc w:val="both"/>
        <w:rPr>
          <w:sz w:val="28"/>
          <w:szCs w:val="28"/>
        </w:rPr>
      </w:pPr>
      <w:r w:rsidRPr="004C63A5">
        <w:rPr>
          <w:sz w:val="28"/>
          <w:szCs w:val="28"/>
        </w:rPr>
        <w:t>Для обласного центру екстреної (швидкої) медичної допомоги та меди</w:t>
      </w:r>
      <w:r w:rsidR="00810308">
        <w:rPr>
          <w:sz w:val="28"/>
          <w:szCs w:val="28"/>
        </w:rPr>
        <w:softHyphen/>
      </w:r>
      <w:r w:rsidRPr="004C63A5">
        <w:rPr>
          <w:sz w:val="28"/>
          <w:szCs w:val="28"/>
        </w:rPr>
        <w:t>цини катастроф придбано 3 санітарних автомобіл</w:t>
      </w:r>
      <w:r w:rsidR="00CF7C1F" w:rsidRPr="004C63A5">
        <w:rPr>
          <w:sz w:val="28"/>
          <w:szCs w:val="28"/>
        </w:rPr>
        <w:t>і</w:t>
      </w:r>
      <w:r w:rsidRPr="004C63A5">
        <w:rPr>
          <w:sz w:val="28"/>
          <w:szCs w:val="28"/>
        </w:rPr>
        <w:t xml:space="preserve">. Проведено </w:t>
      </w:r>
      <w:r w:rsidR="00CF7C1F" w:rsidRPr="004C63A5">
        <w:rPr>
          <w:sz w:val="28"/>
          <w:szCs w:val="28"/>
        </w:rPr>
        <w:t xml:space="preserve">ремонт та </w:t>
      </w:r>
      <w:r w:rsidR="00CF7C1F" w:rsidRPr="004C63A5">
        <w:rPr>
          <w:iCs/>
          <w:sz w:val="28"/>
          <w:szCs w:val="28"/>
        </w:rPr>
        <w:t>реконструкці</w:t>
      </w:r>
      <w:r w:rsidR="00CF7C1F" w:rsidRPr="004C63A5">
        <w:rPr>
          <w:sz w:val="28"/>
          <w:szCs w:val="28"/>
        </w:rPr>
        <w:t xml:space="preserve">ю </w:t>
      </w:r>
      <w:r w:rsidRPr="004C63A5">
        <w:rPr>
          <w:sz w:val="28"/>
          <w:szCs w:val="28"/>
        </w:rPr>
        <w:t>будівель лікувально-профілактичних закладів області.</w:t>
      </w:r>
    </w:p>
    <w:p w:rsidR="005E3DC8" w:rsidRPr="004C63A5" w:rsidRDefault="005E3DC8" w:rsidP="004C63A5">
      <w:pPr>
        <w:spacing w:after="80"/>
        <w:ind w:firstLine="709"/>
        <w:jc w:val="both"/>
        <w:rPr>
          <w:iCs/>
          <w:spacing w:val="9"/>
          <w:sz w:val="28"/>
          <w:szCs w:val="28"/>
        </w:rPr>
      </w:pPr>
      <w:r w:rsidRPr="004C63A5">
        <w:rPr>
          <w:sz w:val="28"/>
          <w:szCs w:val="28"/>
        </w:rPr>
        <w:t>Особлива увага приділялася розв’язанню проблем соціально незахи</w:t>
      </w:r>
      <w:r w:rsidR="00810308">
        <w:rPr>
          <w:sz w:val="28"/>
          <w:szCs w:val="28"/>
        </w:rPr>
        <w:softHyphen/>
      </w:r>
      <w:r w:rsidRPr="004C63A5">
        <w:rPr>
          <w:sz w:val="28"/>
          <w:szCs w:val="28"/>
        </w:rPr>
        <w:t>щених верств населення. Торік 8169 малозабезпеченим і хворим жителям об</w:t>
      </w:r>
      <w:r w:rsidR="00810308">
        <w:rPr>
          <w:sz w:val="28"/>
          <w:szCs w:val="28"/>
        </w:rPr>
        <w:softHyphen/>
      </w:r>
      <w:r w:rsidRPr="004C63A5">
        <w:rPr>
          <w:sz w:val="28"/>
          <w:szCs w:val="28"/>
        </w:rPr>
        <w:t>ласті для проведення складних операцій і лікування, учасникам антитеро</w:t>
      </w:r>
      <w:r w:rsidR="00810308">
        <w:rPr>
          <w:sz w:val="28"/>
          <w:szCs w:val="28"/>
        </w:rPr>
        <w:softHyphen/>
      </w:r>
      <w:r w:rsidRPr="004C63A5">
        <w:rPr>
          <w:sz w:val="28"/>
          <w:szCs w:val="28"/>
        </w:rPr>
        <w:t>ристичної операції та особам, які переміщуються з тимчасово окупованої території України, з обласного бюджету виплачено 9061,4 тис. гривень.</w:t>
      </w:r>
    </w:p>
    <w:p w:rsidR="00386340" w:rsidRPr="004C63A5" w:rsidRDefault="00386340" w:rsidP="004C63A5">
      <w:pPr>
        <w:tabs>
          <w:tab w:val="left" w:pos="-981"/>
          <w:tab w:val="left" w:pos="0"/>
          <w:tab w:val="left" w:pos="900"/>
          <w:tab w:val="left" w:pos="981"/>
          <w:tab w:val="left" w:pos="1199"/>
        </w:tabs>
        <w:spacing w:after="80"/>
        <w:ind w:firstLine="709"/>
        <w:jc w:val="both"/>
        <w:rPr>
          <w:sz w:val="28"/>
          <w:szCs w:val="28"/>
        </w:rPr>
      </w:pPr>
      <w:r w:rsidRPr="004C63A5">
        <w:rPr>
          <w:sz w:val="28"/>
          <w:szCs w:val="28"/>
        </w:rPr>
        <w:lastRenderedPageBreak/>
        <w:t>Для проведення лікування та реабілітації учасників АТО в обласний госпіталь ветеранів війни (провідний заклад) закуплено обладнання на суму 993,9 тис. гривень.</w:t>
      </w:r>
    </w:p>
    <w:p w:rsidR="00A7201E" w:rsidRPr="004C63A5" w:rsidRDefault="00A7201E" w:rsidP="004C63A5">
      <w:pPr>
        <w:ind w:firstLine="709"/>
        <w:jc w:val="both"/>
        <w:rPr>
          <w:sz w:val="28"/>
          <w:szCs w:val="28"/>
        </w:rPr>
      </w:pPr>
      <w:r w:rsidRPr="004C63A5">
        <w:rPr>
          <w:sz w:val="28"/>
          <w:szCs w:val="28"/>
        </w:rPr>
        <w:t>Підсумки соціально-економічного розвитку Хмельниччини за 201</w:t>
      </w:r>
      <w:r w:rsidR="004A22DE" w:rsidRPr="004C63A5">
        <w:rPr>
          <w:sz w:val="28"/>
          <w:szCs w:val="28"/>
        </w:rPr>
        <w:t>5</w:t>
      </w:r>
      <w:r w:rsidRPr="004C63A5">
        <w:rPr>
          <w:sz w:val="28"/>
          <w:szCs w:val="28"/>
        </w:rPr>
        <w:t xml:space="preserve"> р</w:t>
      </w:r>
      <w:r w:rsidR="00C119BF" w:rsidRPr="004C63A5">
        <w:rPr>
          <w:sz w:val="28"/>
          <w:szCs w:val="28"/>
        </w:rPr>
        <w:t>ік</w:t>
      </w:r>
      <w:r w:rsidRPr="004C63A5">
        <w:rPr>
          <w:sz w:val="28"/>
          <w:szCs w:val="28"/>
        </w:rPr>
        <w:t xml:space="preserve"> свідчать про необхідність продовження активної роботи </w:t>
      </w:r>
      <w:r w:rsidR="00C921EA">
        <w:rPr>
          <w:sz w:val="28"/>
          <w:szCs w:val="28"/>
        </w:rPr>
        <w:t xml:space="preserve">щодо </w:t>
      </w:r>
      <w:r w:rsidRPr="004C63A5">
        <w:rPr>
          <w:sz w:val="28"/>
          <w:szCs w:val="28"/>
        </w:rPr>
        <w:t xml:space="preserve">стабілізації соціально-економічної ситуації, а досягнуті </w:t>
      </w:r>
      <w:r w:rsidR="003A5B3B" w:rsidRPr="004C63A5">
        <w:rPr>
          <w:sz w:val="28"/>
          <w:szCs w:val="28"/>
        </w:rPr>
        <w:t>зрушення</w:t>
      </w:r>
      <w:r w:rsidRPr="004C63A5">
        <w:rPr>
          <w:sz w:val="28"/>
          <w:szCs w:val="28"/>
        </w:rPr>
        <w:t xml:space="preserve"> дають можливість про</w:t>
      </w:r>
      <w:r w:rsidR="00810308">
        <w:rPr>
          <w:sz w:val="28"/>
          <w:szCs w:val="28"/>
        </w:rPr>
        <w:softHyphen/>
      </w:r>
      <w:r w:rsidRPr="004C63A5">
        <w:rPr>
          <w:sz w:val="28"/>
          <w:szCs w:val="28"/>
        </w:rPr>
        <w:t>гнозувати відновлення позитивної динаміки розвитку провідних галузей ви</w:t>
      </w:r>
      <w:r w:rsidR="00810308">
        <w:rPr>
          <w:sz w:val="28"/>
          <w:szCs w:val="28"/>
        </w:rPr>
        <w:softHyphen/>
      </w:r>
      <w:r w:rsidRPr="004C63A5">
        <w:rPr>
          <w:sz w:val="28"/>
          <w:szCs w:val="28"/>
        </w:rPr>
        <w:t>робничої та соціальної сфери, що сприятиме підвищенню добробуту меш</w:t>
      </w:r>
      <w:r w:rsidR="00810308">
        <w:rPr>
          <w:sz w:val="28"/>
          <w:szCs w:val="28"/>
        </w:rPr>
        <w:softHyphen/>
      </w:r>
      <w:r w:rsidRPr="004C63A5">
        <w:rPr>
          <w:sz w:val="28"/>
          <w:szCs w:val="28"/>
        </w:rPr>
        <w:t xml:space="preserve">канців регіону. </w:t>
      </w:r>
    </w:p>
    <w:p w:rsidR="00FA15D0" w:rsidRDefault="00FA15D0" w:rsidP="00810308">
      <w:pPr>
        <w:widowControl w:val="0"/>
        <w:jc w:val="both"/>
        <w:rPr>
          <w:sz w:val="28"/>
          <w:szCs w:val="28"/>
        </w:rPr>
      </w:pPr>
    </w:p>
    <w:p w:rsidR="00810308" w:rsidRPr="004C63A5" w:rsidRDefault="00810308" w:rsidP="00810308">
      <w:pPr>
        <w:widowControl w:val="0"/>
        <w:jc w:val="both"/>
        <w:rPr>
          <w:sz w:val="28"/>
          <w:szCs w:val="28"/>
        </w:rPr>
      </w:pPr>
    </w:p>
    <w:p w:rsidR="004A22DE" w:rsidRPr="004C63A5" w:rsidRDefault="00FA15D0" w:rsidP="004C63A5">
      <w:pPr>
        <w:widowControl w:val="0"/>
        <w:jc w:val="both"/>
        <w:rPr>
          <w:sz w:val="28"/>
          <w:szCs w:val="28"/>
        </w:rPr>
      </w:pPr>
      <w:r w:rsidRPr="004C63A5">
        <w:rPr>
          <w:sz w:val="28"/>
          <w:szCs w:val="28"/>
        </w:rPr>
        <w:t xml:space="preserve">Заступник голови </w:t>
      </w:r>
    </w:p>
    <w:p w:rsidR="00441FAA" w:rsidRPr="004C63A5" w:rsidRDefault="00FA15D0" w:rsidP="004C63A5">
      <w:pPr>
        <w:widowControl w:val="0"/>
        <w:jc w:val="both"/>
        <w:rPr>
          <w:sz w:val="28"/>
          <w:szCs w:val="28"/>
        </w:rPr>
      </w:pPr>
      <w:r w:rsidRPr="004C63A5">
        <w:rPr>
          <w:sz w:val="28"/>
          <w:szCs w:val="28"/>
        </w:rPr>
        <w:t>адміністрації</w:t>
      </w:r>
      <w:r w:rsidRPr="004C63A5">
        <w:rPr>
          <w:sz w:val="28"/>
          <w:szCs w:val="28"/>
        </w:rPr>
        <w:tab/>
      </w:r>
      <w:r w:rsidRPr="004C63A5">
        <w:rPr>
          <w:sz w:val="28"/>
          <w:szCs w:val="28"/>
        </w:rPr>
        <w:tab/>
      </w:r>
      <w:r w:rsidRPr="004C63A5">
        <w:rPr>
          <w:sz w:val="28"/>
          <w:szCs w:val="28"/>
        </w:rPr>
        <w:tab/>
      </w:r>
      <w:r w:rsidRPr="004C63A5">
        <w:rPr>
          <w:sz w:val="28"/>
          <w:szCs w:val="28"/>
        </w:rPr>
        <w:tab/>
      </w:r>
      <w:r w:rsidRPr="004C63A5">
        <w:rPr>
          <w:sz w:val="28"/>
          <w:szCs w:val="28"/>
        </w:rPr>
        <w:tab/>
      </w:r>
      <w:r w:rsidRPr="004C63A5">
        <w:rPr>
          <w:sz w:val="28"/>
          <w:szCs w:val="28"/>
        </w:rPr>
        <w:tab/>
      </w:r>
      <w:r w:rsidRPr="004C63A5">
        <w:rPr>
          <w:sz w:val="28"/>
          <w:szCs w:val="28"/>
        </w:rPr>
        <w:tab/>
      </w:r>
      <w:r w:rsidRPr="004C63A5">
        <w:rPr>
          <w:sz w:val="28"/>
          <w:szCs w:val="28"/>
        </w:rPr>
        <w:tab/>
      </w:r>
      <w:r w:rsidR="00B95C89" w:rsidRPr="004C63A5">
        <w:rPr>
          <w:sz w:val="28"/>
          <w:szCs w:val="28"/>
        </w:rPr>
        <w:t xml:space="preserve"> </w:t>
      </w:r>
      <w:r w:rsidR="00810308">
        <w:rPr>
          <w:sz w:val="28"/>
          <w:szCs w:val="28"/>
        </w:rPr>
        <w:t xml:space="preserve">       </w:t>
      </w:r>
      <w:r w:rsidR="004A22DE" w:rsidRPr="004C63A5">
        <w:rPr>
          <w:sz w:val="28"/>
          <w:szCs w:val="28"/>
        </w:rPr>
        <w:t>В.</w:t>
      </w:r>
      <w:r w:rsidR="00810308">
        <w:rPr>
          <w:sz w:val="28"/>
          <w:szCs w:val="28"/>
        </w:rPr>
        <w:t> </w:t>
      </w:r>
      <w:r w:rsidR="004A22DE" w:rsidRPr="004C63A5">
        <w:rPr>
          <w:sz w:val="28"/>
          <w:szCs w:val="28"/>
        </w:rPr>
        <w:t>Кальніченко</w:t>
      </w:r>
    </w:p>
    <w:p w:rsidR="00441FAA" w:rsidRPr="004C63A5" w:rsidRDefault="00441FAA" w:rsidP="004C63A5">
      <w:pPr>
        <w:widowControl w:val="0"/>
        <w:jc w:val="both"/>
        <w:rPr>
          <w:sz w:val="28"/>
          <w:szCs w:val="28"/>
        </w:rPr>
      </w:pPr>
    </w:p>
    <w:p w:rsidR="00441FAA" w:rsidRPr="004C63A5" w:rsidRDefault="00441FAA" w:rsidP="004C63A5">
      <w:pPr>
        <w:widowControl w:val="0"/>
        <w:jc w:val="both"/>
        <w:rPr>
          <w:sz w:val="28"/>
          <w:szCs w:val="28"/>
        </w:rPr>
      </w:pPr>
    </w:p>
    <w:sectPr w:rsidR="00441FAA" w:rsidRPr="004C63A5" w:rsidSect="004C63A5">
      <w:headerReference w:type="even" r:id="rId8"/>
      <w:headerReference w:type="default" r:id="rId9"/>
      <w:footnotePr>
        <w:pos w:val="beneathText"/>
      </w:footnotePr>
      <w:pgSz w:w="11905" w:h="16837"/>
      <w:pgMar w:top="1134" w:right="680" w:bottom="1077"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C2" w:rsidRDefault="002F12C2">
      <w:r>
        <w:separator/>
      </w:r>
    </w:p>
  </w:endnote>
  <w:endnote w:type="continuationSeparator" w:id="0">
    <w:p w:rsidR="002F12C2" w:rsidRDefault="002F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horndale">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C2" w:rsidRDefault="002F12C2">
      <w:r>
        <w:separator/>
      </w:r>
    </w:p>
  </w:footnote>
  <w:footnote w:type="continuationSeparator" w:id="0">
    <w:p w:rsidR="002F12C2" w:rsidRDefault="002F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337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4C63A5">
      <w:rPr>
        <w:rStyle w:val="PageNumber"/>
      </w:rPr>
      <w:fldChar w:fldCharType="separate"/>
    </w:r>
    <w:r w:rsidR="00C921EA">
      <w:rPr>
        <w:rStyle w:val="PageNumber"/>
        <w:noProof/>
      </w:rPr>
      <w:t>8</w:t>
    </w:r>
    <w:r>
      <w:rPr>
        <w:rStyle w:val="PageNumber"/>
      </w:rPr>
      <w:fldChar w:fldCharType="end"/>
    </w:r>
  </w:p>
  <w:p w:rsidR="00441FAA" w:rsidRDefault="00441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AA" w:rsidRDefault="00441FAA" w:rsidP="00337F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C1C">
      <w:rPr>
        <w:rStyle w:val="PageNumber"/>
        <w:noProof/>
      </w:rPr>
      <w:t>8</w:t>
    </w:r>
    <w:r>
      <w:rPr>
        <w:rStyle w:val="PageNumber"/>
      </w:rPr>
      <w:fldChar w:fldCharType="end"/>
    </w:r>
  </w:p>
  <w:p w:rsidR="00FA15D0" w:rsidRDefault="00FA15D0">
    <w:pPr>
      <w:widowControl w:val="0"/>
      <w:tabs>
        <w:tab w:val="left" w:pos="720"/>
      </w:tabs>
      <w:spacing w:after="80"/>
      <w:ind w:firstLine="70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21AE"/>
    <w:lvl w:ilvl="0">
      <w:start w:val="1"/>
      <w:numFmt w:val="decimal"/>
      <w:lvlText w:val="%1."/>
      <w:lvlJc w:val="left"/>
      <w:pPr>
        <w:tabs>
          <w:tab w:val="num" w:pos="1492"/>
        </w:tabs>
        <w:ind w:left="1492" w:hanging="360"/>
      </w:pPr>
    </w:lvl>
  </w:abstractNum>
  <w:abstractNum w:abstractNumId="1">
    <w:nsid w:val="FFFFFF7D"/>
    <w:multiLevelType w:val="singleLevel"/>
    <w:tmpl w:val="0E0E8E54"/>
    <w:lvl w:ilvl="0">
      <w:start w:val="1"/>
      <w:numFmt w:val="decimal"/>
      <w:lvlText w:val="%1."/>
      <w:lvlJc w:val="left"/>
      <w:pPr>
        <w:tabs>
          <w:tab w:val="num" w:pos="1209"/>
        </w:tabs>
        <w:ind w:left="1209" w:hanging="360"/>
      </w:pPr>
    </w:lvl>
  </w:abstractNum>
  <w:abstractNum w:abstractNumId="2">
    <w:nsid w:val="FFFFFF7E"/>
    <w:multiLevelType w:val="singleLevel"/>
    <w:tmpl w:val="BE8225B6"/>
    <w:lvl w:ilvl="0">
      <w:start w:val="1"/>
      <w:numFmt w:val="decimal"/>
      <w:lvlText w:val="%1."/>
      <w:lvlJc w:val="left"/>
      <w:pPr>
        <w:tabs>
          <w:tab w:val="num" w:pos="926"/>
        </w:tabs>
        <w:ind w:left="926" w:hanging="360"/>
      </w:pPr>
    </w:lvl>
  </w:abstractNum>
  <w:abstractNum w:abstractNumId="3">
    <w:nsid w:val="FFFFFF7F"/>
    <w:multiLevelType w:val="singleLevel"/>
    <w:tmpl w:val="C8DADBB2"/>
    <w:lvl w:ilvl="0">
      <w:start w:val="1"/>
      <w:numFmt w:val="decimal"/>
      <w:lvlText w:val="%1."/>
      <w:lvlJc w:val="left"/>
      <w:pPr>
        <w:tabs>
          <w:tab w:val="num" w:pos="643"/>
        </w:tabs>
        <w:ind w:left="643" w:hanging="360"/>
      </w:pPr>
    </w:lvl>
  </w:abstractNum>
  <w:abstractNum w:abstractNumId="4">
    <w:nsid w:val="FFFFFF80"/>
    <w:multiLevelType w:val="singleLevel"/>
    <w:tmpl w:val="5380DF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56D6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4CE2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425E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2A0A2E"/>
    <w:lvl w:ilvl="0">
      <w:start w:val="1"/>
      <w:numFmt w:val="decimal"/>
      <w:lvlText w:val="%1."/>
      <w:lvlJc w:val="left"/>
      <w:pPr>
        <w:tabs>
          <w:tab w:val="num" w:pos="360"/>
        </w:tabs>
        <w:ind w:left="360" w:hanging="360"/>
      </w:pPr>
    </w:lvl>
  </w:abstractNum>
  <w:abstractNum w:abstractNumId="9">
    <w:nsid w:val="FFFFFF89"/>
    <w:multiLevelType w:val="singleLevel"/>
    <w:tmpl w:val="4F1E8772"/>
    <w:lvl w:ilvl="0">
      <w:start w:val="1"/>
      <w:numFmt w:val="bullet"/>
      <w:lvlText w:val=""/>
      <w:lvlJc w:val="left"/>
      <w:pPr>
        <w:tabs>
          <w:tab w:val="num" w:pos="360"/>
        </w:tabs>
        <w:ind w:left="360" w:hanging="360"/>
      </w:pPr>
      <w:rPr>
        <w:rFonts w:ascii="Symbol" w:hAnsi="Symbol" w:hint="default"/>
      </w:rPr>
    </w:lvl>
  </w:abstractNum>
  <w:abstractNum w:abstractNumId="10">
    <w:nsid w:val="0B15615F"/>
    <w:multiLevelType w:val="hybridMultilevel"/>
    <w:tmpl w:val="6730F7EE"/>
    <w:lvl w:ilvl="0" w:tplc="195EB1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4608CA"/>
    <w:multiLevelType w:val="hybridMultilevel"/>
    <w:tmpl w:val="A54257FC"/>
    <w:lvl w:ilvl="0" w:tplc="B0949404">
      <w:numFmt w:val="bullet"/>
      <w:lvlText w:val="-"/>
      <w:lvlJc w:val="left"/>
      <w:pPr>
        <w:tabs>
          <w:tab w:val="num" w:pos="0"/>
        </w:tabs>
        <w:ind w:left="0" w:firstLine="397"/>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97C0F9E"/>
    <w:multiLevelType w:val="hybridMultilevel"/>
    <w:tmpl w:val="046E4CA6"/>
    <w:lvl w:ilvl="0" w:tplc="7AE29E3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FC"/>
    <w:rsid w:val="00001A10"/>
    <w:rsid w:val="00001EB2"/>
    <w:rsid w:val="000050B8"/>
    <w:rsid w:val="000079FA"/>
    <w:rsid w:val="00007D3F"/>
    <w:rsid w:val="00012C9A"/>
    <w:rsid w:val="00014149"/>
    <w:rsid w:val="0001590B"/>
    <w:rsid w:val="00016518"/>
    <w:rsid w:val="00016A41"/>
    <w:rsid w:val="000237A9"/>
    <w:rsid w:val="00023D31"/>
    <w:rsid w:val="00025FAF"/>
    <w:rsid w:val="000334D2"/>
    <w:rsid w:val="00037BA2"/>
    <w:rsid w:val="00037F3E"/>
    <w:rsid w:val="000423E9"/>
    <w:rsid w:val="00043F54"/>
    <w:rsid w:val="00044415"/>
    <w:rsid w:val="0005012F"/>
    <w:rsid w:val="000505B3"/>
    <w:rsid w:val="00051C4D"/>
    <w:rsid w:val="000525B9"/>
    <w:rsid w:val="0005370F"/>
    <w:rsid w:val="00054BAB"/>
    <w:rsid w:val="00056F84"/>
    <w:rsid w:val="0006652A"/>
    <w:rsid w:val="0006670D"/>
    <w:rsid w:val="00066D41"/>
    <w:rsid w:val="000702A3"/>
    <w:rsid w:val="000714CF"/>
    <w:rsid w:val="0007327E"/>
    <w:rsid w:val="000751B6"/>
    <w:rsid w:val="00086020"/>
    <w:rsid w:val="00087796"/>
    <w:rsid w:val="000974A6"/>
    <w:rsid w:val="000976ED"/>
    <w:rsid w:val="000C0B0A"/>
    <w:rsid w:val="000C0C3E"/>
    <w:rsid w:val="000C2CBF"/>
    <w:rsid w:val="000D0780"/>
    <w:rsid w:val="000D7FFA"/>
    <w:rsid w:val="000E67B1"/>
    <w:rsid w:val="000E6A89"/>
    <w:rsid w:val="0010473A"/>
    <w:rsid w:val="00104D52"/>
    <w:rsid w:val="00107E01"/>
    <w:rsid w:val="001222E7"/>
    <w:rsid w:val="00122D5B"/>
    <w:rsid w:val="00124A1E"/>
    <w:rsid w:val="00124CED"/>
    <w:rsid w:val="00126117"/>
    <w:rsid w:val="00127DE9"/>
    <w:rsid w:val="001349E1"/>
    <w:rsid w:val="001349EB"/>
    <w:rsid w:val="00135046"/>
    <w:rsid w:val="00135420"/>
    <w:rsid w:val="00136585"/>
    <w:rsid w:val="00136E2A"/>
    <w:rsid w:val="00140F0A"/>
    <w:rsid w:val="00151598"/>
    <w:rsid w:val="001540C4"/>
    <w:rsid w:val="00154683"/>
    <w:rsid w:val="0015515A"/>
    <w:rsid w:val="00156D70"/>
    <w:rsid w:val="00156EAC"/>
    <w:rsid w:val="001575D3"/>
    <w:rsid w:val="00170DDC"/>
    <w:rsid w:val="001755D3"/>
    <w:rsid w:val="001772C2"/>
    <w:rsid w:val="00180A75"/>
    <w:rsid w:val="001811C6"/>
    <w:rsid w:val="00181200"/>
    <w:rsid w:val="001839A6"/>
    <w:rsid w:val="0019086F"/>
    <w:rsid w:val="00196FA1"/>
    <w:rsid w:val="001A3950"/>
    <w:rsid w:val="001A432D"/>
    <w:rsid w:val="001A4ECA"/>
    <w:rsid w:val="001A5878"/>
    <w:rsid w:val="001A6413"/>
    <w:rsid w:val="001A6455"/>
    <w:rsid w:val="001A7145"/>
    <w:rsid w:val="001A71EB"/>
    <w:rsid w:val="001A771C"/>
    <w:rsid w:val="001B112A"/>
    <w:rsid w:val="001B1A47"/>
    <w:rsid w:val="001C3906"/>
    <w:rsid w:val="001C39FF"/>
    <w:rsid w:val="001C5474"/>
    <w:rsid w:val="001E5EA8"/>
    <w:rsid w:val="001F1B3C"/>
    <w:rsid w:val="002009ED"/>
    <w:rsid w:val="00205248"/>
    <w:rsid w:val="0020565C"/>
    <w:rsid w:val="0020728D"/>
    <w:rsid w:val="00214271"/>
    <w:rsid w:val="00214D6A"/>
    <w:rsid w:val="00222FEB"/>
    <w:rsid w:val="00235FA9"/>
    <w:rsid w:val="00236BB0"/>
    <w:rsid w:val="0024085A"/>
    <w:rsid w:val="00241C26"/>
    <w:rsid w:val="00243B9E"/>
    <w:rsid w:val="00253A4C"/>
    <w:rsid w:val="00253F7E"/>
    <w:rsid w:val="002552E9"/>
    <w:rsid w:val="00256DE9"/>
    <w:rsid w:val="00262C4B"/>
    <w:rsid w:val="00280626"/>
    <w:rsid w:val="00281D90"/>
    <w:rsid w:val="00282D45"/>
    <w:rsid w:val="002965C9"/>
    <w:rsid w:val="002A243B"/>
    <w:rsid w:val="002A307B"/>
    <w:rsid w:val="002B21F2"/>
    <w:rsid w:val="002B3657"/>
    <w:rsid w:val="002B3EB5"/>
    <w:rsid w:val="002C470B"/>
    <w:rsid w:val="002C5938"/>
    <w:rsid w:val="002C7C14"/>
    <w:rsid w:val="002D0ECA"/>
    <w:rsid w:val="002D4360"/>
    <w:rsid w:val="002D4BA3"/>
    <w:rsid w:val="002D5869"/>
    <w:rsid w:val="002D5B91"/>
    <w:rsid w:val="002D6388"/>
    <w:rsid w:val="002E5FC9"/>
    <w:rsid w:val="002E69D8"/>
    <w:rsid w:val="002F12C2"/>
    <w:rsid w:val="002F36FD"/>
    <w:rsid w:val="002F6226"/>
    <w:rsid w:val="002F66D4"/>
    <w:rsid w:val="002F71C2"/>
    <w:rsid w:val="003009AC"/>
    <w:rsid w:val="00300F0B"/>
    <w:rsid w:val="0030601A"/>
    <w:rsid w:val="00310CC0"/>
    <w:rsid w:val="0031297D"/>
    <w:rsid w:val="003145B3"/>
    <w:rsid w:val="0031741D"/>
    <w:rsid w:val="00320826"/>
    <w:rsid w:val="003220DD"/>
    <w:rsid w:val="0032330F"/>
    <w:rsid w:val="003268ED"/>
    <w:rsid w:val="00327398"/>
    <w:rsid w:val="00331EC2"/>
    <w:rsid w:val="00334BB6"/>
    <w:rsid w:val="0033675C"/>
    <w:rsid w:val="00337A8B"/>
    <w:rsid w:val="00337FD2"/>
    <w:rsid w:val="00340E1B"/>
    <w:rsid w:val="0035023E"/>
    <w:rsid w:val="00356290"/>
    <w:rsid w:val="00366540"/>
    <w:rsid w:val="00367C58"/>
    <w:rsid w:val="00367D55"/>
    <w:rsid w:val="003715FE"/>
    <w:rsid w:val="00381043"/>
    <w:rsid w:val="00381133"/>
    <w:rsid w:val="0038117E"/>
    <w:rsid w:val="00381E6F"/>
    <w:rsid w:val="00386340"/>
    <w:rsid w:val="00391386"/>
    <w:rsid w:val="00392C88"/>
    <w:rsid w:val="003936E7"/>
    <w:rsid w:val="0039525D"/>
    <w:rsid w:val="003953C8"/>
    <w:rsid w:val="003A5B3B"/>
    <w:rsid w:val="003B1B9B"/>
    <w:rsid w:val="003B6253"/>
    <w:rsid w:val="003C1458"/>
    <w:rsid w:val="003C387D"/>
    <w:rsid w:val="003C41D9"/>
    <w:rsid w:val="003D4334"/>
    <w:rsid w:val="003D435D"/>
    <w:rsid w:val="003D4395"/>
    <w:rsid w:val="003D46AF"/>
    <w:rsid w:val="003D5301"/>
    <w:rsid w:val="003D598F"/>
    <w:rsid w:val="003E38FE"/>
    <w:rsid w:val="003E3955"/>
    <w:rsid w:val="003E6D32"/>
    <w:rsid w:val="003E79C0"/>
    <w:rsid w:val="003F33A0"/>
    <w:rsid w:val="003F399D"/>
    <w:rsid w:val="004005F6"/>
    <w:rsid w:val="00402603"/>
    <w:rsid w:val="004045B4"/>
    <w:rsid w:val="00404CA9"/>
    <w:rsid w:val="00412F8F"/>
    <w:rsid w:val="0042014B"/>
    <w:rsid w:val="00422197"/>
    <w:rsid w:val="0042685C"/>
    <w:rsid w:val="00427C37"/>
    <w:rsid w:val="00430020"/>
    <w:rsid w:val="0043737E"/>
    <w:rsid w:val="004374A5"/>
    <w:rsid w:val="004412E5"/>
    <w:rsid w:val="00441813"/>
    <w:rsid w:val="00441FAA"/>
    <w:rsid w:val="00445DD2"/>
    <w:rsid w:val="00457130"/>
    <w:rsid w:val="0047374B"/>
    <w:rsid w:val="00475811"/>
    <w:rsid w:val="0048168E"/>
    <w:rsid w:val="004853B7"/>
    <w:rsid w:val="004878F5"/>
    <w:rsid w:val="00490BDF"/>
    <w:rsid w:val="00493151"/>
    <w:rsid w:val="00494518"/>
    <w:rsid w:val="004A22DE"/>
    <w:rsid w:val="004A4766"/>
    <w:rsid w:val="004B3B7C"/>
    <w:rsid w:val="004B7101"/>
    <w:rsid w:val="004B7B31"/>
    <w:rsid w:val="004C1CB5"/>
    <w:rsid w:val="004C4E9B"/>
    <w:rsid w:val="004C5883"/>
    <w:rsid w:val="004C63A5"/>
    <w:rsid w:val="004D3396"/>
    <w:rsid w:val="004D3D4A"/>
    <w:rsid w:val="004D6524"/>
    <w:rsid w:val="004D68E7"/>
    <w:rsid w:val="004E1FEB"/>
    <w:rsid w:val="004E5606"/>
    <w:rsid w:val="004F3FC6"/>
    <w:rsid w:val="004F6F2E"/>
    <w:rsid w:val="00516461"/>
    <w:rsid w:val="005168AF"/>
    <w:rsid w:val="00522A9F"/>
    <w:rsid w:val="005238DE"/>
    <w:rsid w:val="00527470"/>
    <w:rsid w:val="0053001E"/>
    <w:rsid w:val="0053759B"/>
    <w:rsid w:val="005433B5"/>
    <w:rsid w:val="00552482"/>
    <w:rsid w:val="0055319A"/>
    <w:rsid w:val="00557F91"/>
    <w:rsid w:val="00560CF3"/>
    <w:rsid w:val="005660BF"/>
    <w:rsid w:val="0057137E"/>
    <w:rsid w:val="00572932"/>
    <w:rsid w:val="00584563"/>
    <w:rsid w:val="00585117"/>
    <w:rsid w:val="0058739E"/>
    <w:rsid w:val="005917C4"/>
    <w:rsid w:val="00592A18"/>
    <w:rsid w:val="00593570"/>
    <w:rsid w:val="00595C5F"/>
    <w:rsid w:val="005A5793"/>
    <w:rsid w:val="005A7271"/>
    <w:rsid w:val="005B393E"/>
    <w:rsid w:val="005B525B"/>
    <w:rsid w:val="005B5C06"/>
    <w:rsid w:val="005B758C"/>
    <w:rsid w:val="005C04D1"/>
    <w:rsid w:val="005C3D6A"/>
    <w:rsid w:val="005C4A45"/>
    <w:rsid w:val="005D34A8"/>
    <w:rsid w:val="005E0F3E"/>
    <w:rsid w:val="005E3235"/>
    <w:rsid w:val="005E32A0"/>
    <w:rsid w:val="005E3DC8"/>
    <w:rsid w:val="005E6AFC"/>
    <w:rsid w:val="005F08BE"/>
    <w:rsid w:val="005F14FA"/>
    <w:rsid w:val="005F49CA"/>
    <w:rsid w:val="005F5B54"/>
    <w:rsid w:val="006009E4"/>
    <w:rsid w:val="006028A1"/>
    <w:rsid w:val="006038BF"/>
    <w:rsid w:val="00605A62"/>
    <w:rsid w:val="0061033B"/>
    <w:rsid w:val="00610451"/>
    <w:rsid w:val="00611AF5"/>
    <w:rsid w:val="006120A4"/>
    <w:rsid w:val="0061336D"/>
    <w:rsid w:val="0061506F"/>
    <w:rsid w:val="00623270"/>
    <w:rsid w:val="00630BFE"/>
    <w:rsid w:val="00631239"/>
    <w:rsid w:val="0063281D"/>
    <w:rsid w:val="006334BF"/>
    <w:rsid w:val="00634639"/>
    <w:rsid w:val="006405B3"/>
    <w:rsid w:val="00641616"/>
    <w:rsid w:val="006430D3"/>
    <w:rsid w:val="00646D44"/>
    <w:rsid w:val="0065361A"/>
    <w:rsid w:val="006536B6"/>
    <w:rsid w:val="006564FC"/>
    <w:rsid w:val="006566FD"/>
    <w:rsid w:val="00663FC9"/>
    <w:rsid w:val="0067005A"/>
    <w:rsid w:val="00673BFF"/>
    <w:rsid w:val="00674262"/>
    <w:rsid w:val="00674D3D"/>
    <w:rsid w:val="0068117E"/>
    <w:rsid w:val="00685B54"/>
    <w:rsid w:val="00686243"/>
    <w:rsid w:val="006869D9"/>
    <w:rsid w:val="00696D0E"/>
    <w:rsid w:val="006A03C9"/>
    <w:rsid w:val="006A0540"/>
    <w:rsid w:val="006A0F37"/>
    <w:rsid w:val="006A553F"/>
    <w:rsid w:val="006A578C"/>
    <w:rsid w:val="006A6498"/>
    <w:rsid w:val="006A7A9E"/>
    <w:rsid w:val="006B0134"/>
    <w:rsid w:val="006B2B71"/>
    <w:rsid w:val="006B2EC1"/>
    <w:rsid w:val="006B6292"/>
    <w:rsid w:val="006B64FD"/>
    <w:rsid w:val="006C1A88"/>
    <w:rsid w:val="006C210E"/>
    <w:rsid w:val="006D43F9"/>
    <w:rsid w:val="006D5DA8"/>
    <w:rsid w:val="006D68F5"/>
    <w:rsid w:val="006D7AAC"/>
    <w:rsid w:val="006E1DD5"/>
    <w:rsid w:val="006E34B0"/>
    <w:rsid w:val="006E5527"/>
    <w:rsid w:val="006E60CD"/>
    <w:rsid w:val="006E77BC"/>
    <w:rsid w:val="006F7907"/>
    <w:rsid w:val="007019F9"/>
    <w:rsid w:val="00701C59"/>
    <w:rsid w:val="00705309"/>
    <w:rsid w:val="007159C8"/>
    <w:rsid w:val="00721313"/>
    <w:rsid w:val="00722B38"/>
    <w:rsid w:val="0072435C"/>
    <w:rsid w:val="00727337"/>
    <w:rsid w:val="007302E6"/>
    <w:rsid w:val="00735A7A"/>
    <w:rsid w:val="00742DA5"/>
    <w:rsid w:val="00751E4A"/>
    <w:rsid w:val="00752F80"/>
    <w:rsid w:val="00753264"/>
    <w:rsid w:val="0075339D"/>
    <w:rsid w:val="0075425C"/>
    <w:rsid w:val="00755B7D"/>
    <w:rsid w:val="0075618D"/>
    <w:rsid w:val="00763C58"/>
    <w:rsid w:val="0076419D"/>
    <w:rsid w:val="00773FCF"/>
    <w:rsid w:val="00792780"/>
    <w:rsid w:val="00792D60"/>
    <w:rsid w:val="00793249"/>
    <w:rsid w:val="00794B38"/>
    <w:rsid w:val="00795127"/>
    <w:rsid w:val="007A1718"/>
    <w:rsid w:val="007A4097"/>
    <w:rsid w:val="007A5232"/>
    <w:rsid w:val="007A7B49"/>
    <w:rsid w:val="007B27D0"/>
    <w:rsid w:val="007C03ED"/>
    <w:rsid w:val="007C32FA"/>
    <w:rsid w:val="007D3E2A"/>
    <w:rsid w:val="007E0424"/>
    <w:rsid w:val="007E05B7"/>
    <w:rsid w:val="007F1C7F"/>
    <w:rsid w:val="007F548B"/>
    <w:rsid w:val="007F7200"/>
    <w:rsid w:val="007F7C3A"/>
    <w:rsid w:val="00801161"/>
    <w:rsid w:val="008029E2"/>
    <w:rsid w:val="0080381C"/>
    <w:rsid w:val="00807983"/>
    <w:rsid w:val="00810308"/>
    <w:rsid w:val="00813DAE"/>
    <w:rsid w:val="00814242"/>
    <w:rsid w:val="00814FF3"/>
    <w:rsid w:val="00815A34"/>
    <w:rsid w:val="0081766F"/>
    <w:rsid w:val="008217B5"/>
    <w:rsid w:val="008239F3"/>
    <w:rsid w:val="00824347"/>
    <w:rsid w:val="00830DC5"/>
    <w:rsid w:val="0083216A"/>
    <w:rsid w:val="00835AFF"/>
    <w:rsid w:val="008361C7"/>
    <w:rsid w:val="008458F8"/>
    <w:rsid w:val="008501E7"/>
    <w:rsid w:val="008556FC"/>
    <w:rsid w:val="00857A90"/>
    <w:rsid w:val="00863168"/>
    <w:rsid w:val="008673E5"/>
    <w:rsid w:val="0088143A"/>
    <w:rsid w:val="0088478F"/>
    <w:rsid w:val="00892022"/>
    <w:rsid w:val="00892E81"/>
    <w:rsid w:val="00892F1E"/>
    <w:rsid w:val="00892F4C"/>
    <w:rsid w:val="00893580"/>
    <w:rsid w:val="008936E1"/>
    <w:rsid w:val="008943B8"/>
    <w:rsid w:val="00894433"/>
    <w:rsid w:val="00896A48"/>
    <w:rsid w:val="0089766D"/>
    <w:rsid w:val="008A09A3"/>
    <w:rsid w:val="008A1825"/>
    <w:rsid w:val="008A1B31"/>
    <w:rsid w:val="008A2830"/>
    <w:rsid w:val="008A4FE2"/>
    <w:rsid w:val="008B3F56"/>
    <w:rsid w:val="008C022A"/>
    <w:rsid w:val="008C2087"/>
    <w:rsid w:val="008C437F"/>
    <w:rsid w:val="008C4380"/>
    <w:rsid w:val="008C706D"/>
    <w:rsid w:val="008D0176"/>
    <w:rsid w:val="008D18C8"/>
    <w:rsid w:val="008D3F84"/>
    <w:rsid w:val="008D7820"/>
    <w:rsid w:val="008F0DB6"/>
    <w:rsid w:val="008F235D"/>
    <w:rsid w:val="00901433"/>
    <w:rsid w:val="00902BE6"/>
    <w:rsid w:val="00903A25"/>
    <w:rsid w:val="0090400C"/>
    <w:rsid w:val="00913A15"/>
    <w:rsid w:val="009176CE"/>
    <w:rsid w:val="009206FA"/>
    <w:rsid w:val="009226BC"/>
    <w:rsid w:val="00922902"/>
    <w:rsid w:val="00923071"/>
    <w:rsid w:val="00923194"/>
    <w:rsid w:val="00926999"/>
    <w:rsid w:val="00933849"/>
    <w:rsid w:val="00937354"/>
    <w:rsid w:val="00943A59"/>
    <w:rsid w:val="00944A6E"/>
    <w:rsid w:val="00946459"/>
    <w:rsid w:val="00946844"/>
    <w:rsid w:val="00950741"/>
    <w:rsid w:val="00954F81"/>
    <w:rsid w:val="0095799D"/>
    <w:rsid w:val="00957B66"/>
    <w:rsid w:val="00960CA2"/>
    <w:rsid w:val="009668EC"/>
    <w:rsid w:val="00971C1C"/>
    <w:rsid w:val="00977FB8"/>
    <w:rsid w:val="00981E17"/>
    <w:rsid w:val="00982842"/>
    <w:rsid w:val="009862F4"/>
    <w:rsid w:val="00986BA6"/>
    <w:rsid w:val="009A0854"/>
    <w:rsid w:val="009A2209"/>
    <w:rsid w:val="009A2E20"/>
    <w:rsid w:val="009A6C14"/>
    <w:rsid w:val="009B5827"/>
    <w:rsid w:val="009C02E7"/>
    <w:rsid w:val="009C702F"/>
    <w:rsid w:val="009D4A42"/>
    <w:rsid w:val="009F1792"/>
    <w:rsid w:val="00A035B8"/>
    <w:rsid w:val="00A07183"/>
    <w:rsid w:val="00A07A80"/>
    <w:rsid w:val="00A12974"/>
    <w:rsid w:val="00A137AD"/>
    <w:rsid w:val="00A212E8"/>
    <w:rsid w:val="00A27D88"/>
    <w:rsid w:val="00A317D6"/>
    <w:rsid w:val="00A53843"/>
    <w:rsid w:val="00A541A2"/>
    <w:rsid w:val="00A548D0"/>
    <w:rsid w:val="00A57C32"/>
    <w:rsid w:val="00A62F0E"/>
    <w:rsid w:val="00A632EE"/>
    <w:rsid w:val="00A65BAC"/>
    <w:rsid w:val="00A667F7"/>
    <w:rsid w:val="00A668A5"/>
    <w:rsid w:val="00A711EE"/>
    <w:rsid w:val="00A7201E"/>
    <w:rsid w:val="00A7411B"/>
    <w:rsid w:val="00A75DC5"/>
    <w:rsid w:val="00A76B7C"/>
    <w:rsid w:val="00A87014"/>
    <w:rsid w:val="00A93DE1"/>
    <w:rsid w:val="00A949B5"/>
    <w:rsid w:val="00A95E6A"/>
    <w:rsid w:val="00AA0FAF"/>
    <w:rsid w:val="00AA2791"/>
    <w:rsid w:val="00AA3216"/>
    <w:rsid w:val="00AB2D67"/>
    <w:rsid w:val="00AB65F7"/>
    <w:rsid w:val="00AC081B"/>
    <w:rsid w:val="00AC6B85"/>
    <w:rsid w:val="00AC7D46"/>
    <w:rsid w:val="00AD1CB9"/>
    <w:rsid w:val="00AD593C"/>
    <w:rsid w:val="00AE04F2"/>
    <w:rsid w:val="00AE1E37"/>
    <w:rsid w:val="00AE4894"/>
    <w:rsid w:val="00AF04FF"/>
    <w:rsid w:val="00AF182B"/>
    <w:rsid w:val="00AF43E7"/>
    <w:rsid w:val="00AF4C41"/>
    <w:rsid w:val="00AF7176"/>
    <w:rsid w:val="00AF7B77"/>
    <w:rsid w:val="00B05A51"/>
    <w:rsid w:val="00B303ED"/>
    <w:rsid w:val="00B31B37"/>
    <w:rsid w:val="00B36981"/>
    <w:rsid w:val="00B369A4"/>
    <w:rsid w:val="00B37AF7"/>
    <w:rsid w:val="00B43079"/>
    <w:rsid w:val="00B46ABE"/>
    <w:rsid w:val="00B57B48"/>
    <w:rsid w:val="00B61690"/>
    <w:rsid w:val="00B619C9"/>
    <w:rsid w:val="00B627BA"/>
    <w:rsid w:val="00B641FF"/>
    <w:rsid w:val="00B64499"/>
    <w:rsid w:val="00B6668C"/>
    <w:rsid w:val="00B70EB2"/>
    <w:rsid w:val="00B748B4"/>
    <w:rsid w:val="00B835DF"/>
    <w:rsid w:val="00B86E6F"/>
    <w:rsid w:val="00B86FAC"/>
    <w:rsid w:val="00B92603"/>
    <w:rsid w:val="00B931D0"/>
    <w:rsid w:val="00B94D43"/>
    <w:rsid w:val="00B95C89"/>
    <w:rsid w:val="00B96B28"/>
    <w:rsid w:val="00B97D31"/>
    <w:rsid w:val="00BA0963"/>
    <w:rsid w:val="00BA7550"/>
    <w:rsid w:val="00BA773B"/>
    <w:rsid w:val="00BB04DD"/>
    <w:rsid w:val="00BB2394"/>
    <w:rsid w:val="00BB590A"/>
    <w:rsid w:val="00BC0894"/>
    <w:rsid w:val="00BC151A"/>
    <w:rsid w:val="00BC38A4"/>
    <w:rsid w:val="00BC4FD5"/>
    <w:rsid w:val="00BC5DB4"/>
    <w:rsid w:val="00BD0015"/>
    <w:rsid w:val="00BD05EA"/>
    <w:rsid w:val="00BD3927"/>
    <w:rsid w:val="00BD410E"/>
    <w:rsid w:val="00BD5852"/>
    <w:rsid w:val="00BE39D2"/>
    <w:rsid w:val="00BE4C00"/>
    <w:rsid w:val="00BE7212"/>
    <w:rsid w:val="00BE7B91"/>
    <w:rsid w:val="00BF2A30"/>
    <w:rsid w:val="00C00FA5"/>
    <w:rsid w:val="00C01871"/>
    <w:rsid w:val="00C038F9"/>
    <w:rsid w:val="00C045FF"/>
    <w:rsid w:val="00C056A7"/>
    <w:rsid w:val="00C119BF"/>
    <w:rsid w:val="00C25648"/>
    <w:rsid w:val="00C26F8C"/>
    <w:rsid w:val="00C3018B"/>
    <w:rsid w:val="00C34E56"/>
    <w:rsid w:val="00C36D3D"/>
    <w:rsid w:val="00C37582"/>
    <w:rsid w:val="00C37879"/>
    <w:rsid w:val="00C37C29"/>
    <w:rsid w:val="00C37E93"/>
    <w:rsid w:val="00C40AD3"/>
    <w:rsid w:val="00C40AF8"/>
    <w:rsid w:val="00C430D5"/>
    <w:rsid w:val="00C43323"/>
    <w:rsid w:val="00C438DA"/>
    <w:rsid w:val="00C46FC6"/>
    <w:rsid w:val="00C475B3"/>
    <w:rsid w:val="00C5312E"/>
    <w:rsid w:val="00C54B82"/>
    <w:rsid w:val="00C55BEC"/>
    <w:rsid w:val="00C61805"/>
    <w:rsid w:val="00C6274B"/>
    <w:rsid w:val="00C748F7"/>
    <w:rsid w:val="00C75242"/>
    <w:rsid w:val="00C820AE"/>
    <w:rsid w:val="00C8392C"/>
    <w:rsid w:val="00C85B50"/>
    <w:rsid w:val="00C921EA"/>
    <w:rsid w:val="00C9222C"/>
    <w:rsid w:val="00CA2164"/>
    <w:rsid w:val="00CA43EF"/>
    <w:rsid w:val="00CB592C"/>
    <w:rsid w:val="00CC2CDC"/>
    <w:rsid w:val="00CC3253"/>
    <w:rsid w:val="00CC5997"/>
    <w:rsid w:val="00CD55B3"/>
    <w:rsid w:val="00CE09CD"/>
    <w:rsid w:val="00CE4388"/>
    <w:rsid w:val="00CE7B35"/>
    <w:rsid w:val="00CF2269"/>
    <w:rsid w:val="00CF495F"/>
    <w:rsid w:val="00CF570E"/>
    <w:rsid w:val="00CF7C1F"/>
    <w:rsid w:val="00D029DE"/>
    <w:rsid w:val="00D037F6"/>
    <w:rsid w:val="00D06FF2"/>
    <w:rsid w:val="00D0784D"/>
    <w:rsid w:val="00D116D8"/>
    <w:rsid w:val="00D21BD6"/>
    <w:rsid w:val="00D2209E"/>
    <w:rsid w:val="00D23528"/>
    <w:rsid w:val="00D24617"/>
    <w:rsid w:val="00D32DDF"/>
    <w:rsid w:val="00D33E61"/>
    <w:rsid w:val="00D359DF"/>
    <w:rsid w:val="00D429C9"/>
    <w:rsid w:val="00D42BEF"/>
    <w:rsid w:val="00D464DC"/>
    <w:rsid w:val="00D465E0"/>
    <w:rsid w:val="00D4734E"/>
    <w:rsid w:val="00D4761F"/>
    <w:rsid w:val="00D52845"/>
    <w:rsid w:val="00D531D3"/>
    <w:rsid w:val="00D5656F"/>
    <w:rsid w:val="00D617DF"/>
    <w:rsid w:val="00D63DB5"/>
    <w:rsid w:val="00D641C6"/>
    <w:rsid w:val="00D66BD2"/>
    <w:rsid w:val="00D71495"/>
    <w:rsid w:val="00D76C51"/>
    <w:rsid w:val="00D76D76"/>
    <w:rsid w:val="00D803AA"/>
    <w:rsid w:val="00D847EB"/>
    <w:rsid w:val="00D8758A"/>
    <w:rsid w:val="00D912D1"/>
    <w:rsid w:val="00D94827"/>
    <w:rsid w:val="00D97620"/>
    <w:rsid w:val="00D97868"/>
    <w:rsid w:val="00DA57EF"/>
    <w:rsid w:val="00DB53CE"/>
    <w:rsid w:val="00DC0E91"/>
    <w:rsid w:val="00DC10F8"/>
    <w:rsid w:val="00DC2320"/>
    <w:rsid w:val="00DC3480"/>
    <w:rsid w:val="00DC4A2C"/>
    <w:rsid w:val="00DC638A"/>
    <w:rsid w:val="00DD10DC"/>
    <w:rsid w:val="00DD2EDE"/>
    <w:rsid w:val="00DD4619"/>
    <w:rsid w:val="00DD643B"/>
    <w:rsid w:val="00DD7989"/>
    <w:rsid w:val="00DE0B03"/>
    <w:rsid w:val="00DE1BAA"/>
    <w:rsid w:val="00DE3C27"/>
    <w:rsid w:val="00DE789C"/>
    <w:rsid w:val="00DF7016"/>
    <w:rsid w:val="00DF7B87"/>
    <w:rsid w:val="00E00B20"/>
    <w:rsid w:val="00E04400"/>
    <w:rsid w:val="00E20606"/>
    <w:rsid w:val="00E24700"/>
    <w:rsid w:val="00E35983"/>
    <w:rsid w:val="00E37F85"/>
    <w:rsid w:val="00E412DE"/>
    <w:rsid w:val="00E4526C"/>
    <w:rsid w:val="00E4543C"/>
    <w:rsid w:val="00E52736"/>
    <w:rsid w:val="00E55F70"/>
    <w:rsid w:val="00E71636"/>
    <w:rsid w:val="00E73B7E"/>
    <w:rsid w:val="00E75C7D"/>
    <w:rsid w:val="00E773FD"/>
    <w:rsid w:val="00E80092"/>
    <w:rsid w:val="00E812DE"/>
    <w:rsid w:val="00E8184A"/>
    <w:rsid w:val="00E86C2D"/>
    <w:rsid w:val="00E94DAA"/>
    <w:rsid w:val="00E94E4D"/>
    <w:rsid w:val="00EA6313"/>
    <w:rsid w:val="00EB3176"/>
    <w:rsid w:val="00EC3822"/>
    <w:rsid w:val="00EC3F82"/>
    <w:rsid w:val="00EC6FB8"/>
    <w:rsid w:val="00ED0A4A"/>
    <w:rsid w:val="00ED1D11"/>
    <w:rsid w:val="00EE2568"/>
    <w:rsid w:val="00EE5DA1"/>
    <w:rsid w:val="00EE7842"/>
    <w:rsid w:val="00EE7ED5"/>
    <w:rsid w:val="00EF60DB"/>
    <w:rsid w:val="00EF672E"/>
    <w:rsid w:val="00F03C6C"/>
    <w:rsid w:val="00F03F70"/>
    <w:rsid w:val="00F07145"/>
    <w:rsid w:val="00F177D5"/>
    <w:rsid w:val="00F17A3E"/>
    <w:rsid w:val="00F22453"/>
    <w:rsid w:val="00F3108E"/>
    <w:rsid w:val="00F313FD"/>
    <w:rsid w:val="00F31463"/>
    <w:rsid w:val="00F33737"/>
    <w:rsid w:val="00F348CC"/>
    <w:rsid w:val="00F36419"/>
    <w:rsid w:val="00F4497A"/>
    <w:rsid w:val="00F529C1"/>
    <w:rsid w:val="00F558C3"/>
    <w:rsid w:val="00F559BD"/>
    <w:rsid w:val="00F60CBA"/>
    <w:rsid w:val="00F60D02"/>
    <w:rsid w:val="00F65734"/>
    <w:rsid w:val="00F66E80"/>
    <w:rsid w:val="00F70EFE"/>
    <w:rsid w:val="00F72A4D"/>
    <w:rsid w:val="00F75F4A"/>
    <w:rsid w:val="00F81658"/>
    <w:rsid w:val="00F85574"/>
    <w:rsid w:val="00F87C19"/>
    <w:rsid w:val="00F90EEA"/>
    <w:rsid w:val="00F94348"/>
    <w:rsid w:val="00F96D22"/>
    <w:rsid w:val="00FA0E46"/>
    <w:rsid w:val="00FA1390"/>
    <w:rsid w:val="00FA15D0"/>
    <w:rsid w:val="00FA2E19"/>
    <w:rsid w:val="00FA56EE"/>
    <w:rsid w:val="00FA577E"/>
    <w:rsid w:val="00FB5346"/>
    <w:rsid w:val="00FC09A2"/>
    <w:rsid w:val="00FC17B5"/>
    <w:rsid w:val="00FC2CA0"/>
    <w:rsid w:val="00FC5301"/>
    <w:rsid w:val="00FC66F9"/>
    <w:rsid w:val="00FE442D"/>
    <w:rsid w:val="00FE7F99"/>
    <w:rsid w:val="00FF0E55"/>
    <w:rsid w:val="00FF3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rsid w:val="004C63A5"/>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2"/>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PageNumber">
    <w:name w:val="page number"/>
    <w:basedOn w:val="1"/>
    <w:semiHidden/>
  </w:style>
  <w:style w:type="character" w:styleId="Strong">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a">
    <w:name w:val="Основний текст"/>
    <w:rPr>
      <w:spacing w:val="5"/>
      <w:sz w:val="24"/>
      <w:szCs w:val="24"/>
      <w:lang w:eastAsia="ar-SA" w:bidi="ar-SA"/>
    </w:rPr>
  </w:style>
  <w:style w:type="character" w:customStyle="1" w:styleId="21">
    <w:name w:val="Основной текст с отступом 2 Знак"/>
    <w:basedOn w:val="20"/>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customStyle="1" w:styleId="22">
    <w:name w:val="Название2"/>
    <w:basedOn w:val="Normal"/>
    <w:pPr>
      <w:suppressLineNumbers/>
      <w:spacing w:before="120" w:after="120"/>
    </w:pPr>
    <w:rPr>
      <w:rFonts w:cs="Tahoma"/>
      <w:i/>
      <w:iCs/>
    </w:rPr>
  </w:style>
  <w:style w:type="paragraph" w:customStyle="1" w:styleId="23">
    <w:name w:val="Указатель2"/>
    <w:basedOn w:val="Normal"/>
    <w:pPr>
      <w:suppressLineNumbers/>
    </w:pPr>
    <w:rPr>
      <w:rFonts w:cs="Tahoma"/>
    </w:rPr>
  </w:style>
  <w:style w:type="paragraph" w:customStyle="1" w:styleId="a0">
    <w:name w:val="Заголовок"/>
    <w:basedOn w:val="Normal"/>
    <w:next w:val="BodyText"/>
    <w:pPr>
      <w:keepNext/>
      <w:spacing w:before="240" w:after="120"/>
    </w:pPr>
    <w:rPr>
      <w:rFonts w:ascii="Arial" w:eastAsia="Lucida Sans Unicode" w:hAnsi="Arial" w:cs="Tahoma"/>
      <w:sz w:val="28"/>
      <w:szCs w:val="28"/>
    </w:rPr>
  </w:style>
  <w:style w:type="paragraph" w:customStyle="1" w:styleId="10">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13">
    <w:name w:val=" Знак1 Знак Знак"/>
    <w:basedOn w:val="Normal"/>
    <w:rPr>
      <w:rFonts w:ascii="Verdana" w:hAnsi="Verdana" w:cs="Verdana"/>
      <w:lang w:val="en-US"/>
    </w:rPr>
  </w:style>
  <w:style w:type="paragraph" w:customStyle="1" w:styleId="a1">
    <w:name w:val=" Знак Знак"/>
    <w:basedOn w:val="Normal"/>
    <w:rPr>
      <w:rFonts w:ascii="Verdana" w:hAnsi="Verdana" w:cs="Verdana"/>
      <w:lang w:val="en-US"/>
    </w:rPr>
  </w:style>
  <w:style w:type="paragraph" w:customStyle="1" w:styleId="a2">
    <w:name w:val="Знак Знак"/>
    <w:basedOn w:val="Normal"/>
    <w:rPr>
      <w:rFonts w:ascii="Verdana" w:hAnsi="Verdana" w:cs="Verdana"/>
      <w:lang w:val="en-US"/>
    </w:rPr>
  </w:style>
  <w:style w:type="paragraph" w:styleId="Title">
    <w:name w:val="Title"/>
    <w:basedOn w:val="Normal"/>
    <w:next w:val="Subtitle"/>
    <w:qFormat/>
    <w:pPr>
      <w:ind w:firstLine="709"/>
      <w:jc w:val="center"/>
    </w:pPr>
    <w:rPr>
      <w:b/>
      <w:sz w:val="28"/>
    </w:rPr>
  </w:style>
  <w:style w:type="paragraph" w:styleId="Subtitle">
    <w:name w:val="Subtitle"/>
    <w:basedOn w:val="a0"/>
    <w:next w:val="BodyText"/>
    <w:qFormat/>
    <w:pPr>
      <w:jc w:val="center"/>
    </w:pPr>
    <w:rPr>
      <w:i/>
      <w:iCs/>
    </w:rPr>
  </w:style>
  <w:style w:type="paragraph" w:styleId="BodyTextIndent">
    <w:name w:val="Body Text Indent"/>
    <w:basedOn w:val="Normal"/>
    <w:semiHidden/>
    <w:pPr>
      <w:ind w:firstLine="600"/>
    </w:pPr>
    <w:rPr>
      <w:sz w:val="28"/>
    </w:rPr>
  </w:style>
  <w:style w:type="paragraph" w:customStyle="1" w:styleId="210">
    <w:name w:val="Основной текст с отступом 21"/>
    <w:basedOn w:val="Normal"/>
    <w:pPr>
      <w:ind w:firstLine="709"/>
      <w:jc w:val="both"/>
    </w:pPr>
    <w:rPr>
      <w:sz w:val="28"/>
    </w:rPr>
  </w:style>
  <w:style w:type="paragraph" w:customStyle="1" w:styleId="14">
    <w:name w:val="Текст1"/>
    <w:basedOn w:val="Normal"/>
    <w:rPr>
      <w:rFonts w:ascii="Courier New" w:hAnsi="Courier New"/>
      <w:lang w:val="ru-RU"/>
    </w:rPr>
  </w:style>
  <w:style w:type="paragraph" w:styleId="Header">
    <w:name w:val="header"/>
    <w:basedOn w:val="Normal"/>
    <w:semiHidden/>
    <w:pPr>
      <w:tabs>
        <w:tab w:val="center" w:pos="4153"/>
        <w:tab w:val="right" w:pos="8306"/>
      </w:tabs>
    </w:pPr>
  </w:style>
  <w:style w:type="paragraph" w:customStyle="1" w:styleId="211">
    <w:name w:val="Основной текст 21"/>
    <w:basedOn w:val="Normal"/>
    <w:pPr>
      <w:spacing w:after="120" w:line="480" w:lineRule="auto"/>
    </w:pPr>
    <w:rPr>
      <w:sz w:val="24"/>
      <w:szCs w:val="24"/>
    </w:rPr>
  </w:style>
  <w:style w:type="paragraph" w:customStyle="1" w:styleId="31">
    <w:name w:val="Основной текст с отступом 31"/>
    <w:basedOn w:val="Normal"/>
    <w:pPr>
      <w:spacing w:after="120"/>
      <w:ind w:left="283"/>
    </w:pPr>
    <w:rPr>
      <w:sz w:val="16"/>
      <w:szCs w:val="16"/>
    </w:rPr>
  </w:style>
  <w:style w:type="paragraph" w:customStyle="1" w:styleId="a3">
    <w:name w:val="Знак Знак Знак Знак Знак Знак Знак"/>
    <w:basedOn w:val="Normal"/>
    <w:rPr>
      <w:rFonts w:ascii="Verdana" w:hAnsi="Verdana" w:cs="Verdana"/>
      <w:lang w:val="en-US"/>
    </w:rPr>
  </w:style>
  <w:style w:type="paragraph" w:customStyle="1" w:styleId="a4">
    <w:name w:val=" Знак"/>
    <w:basedOn w:val="Normal"/>
    <w:rPr>
      <w:rFonts w:ascii="Verdana" w:hAnsi="Verdana" w:cs="Verdana"/>
      <w:lang w:val="en-US"/>
    </w:rPr>
  </w:style>
  <w:style w:type="paragraph" w:customStyle="1" w:styleId="310">
    <w:name w:val="Основной текст 31"/>
    <w:basedOn w:val="Normal"/>
    <w:pPr>
      <w:spacing w:after="120"/>
    </w:pPr>
    <w:rPr>
      <w:sz w:val="16"/>
      <w:szCs w:val="16"/>
    </w:rPr>
  </w:style>
  <w:style w:type="paragraph" w:styleId="BalloonText">
    <w:name w:val="Balloon Text"/>
    <w:basedOn w:val="Normal"/>
    <w:rPr>
      <w:rFonts w:ascii="Tahoma" w:hAnsi="Tahoma" w:cs="Tahoma"/>
      <w:sz w:val="16"/>
      <w:szCs w:val="16"/>
    </w:rPr>
  </w:style>
  <w:style w:type="paragraph" w:customStyle="1" w:styleId="a5">
    <w:name w:val=" Знак Знак Знак Знак Знак Знак Знак"/>
    <w:basedOn w:val="Normal"/>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Normal"/>
    <w:rPr>
      <w:rFonts w:ascii="Verdana" w:hAnsi="Verdana" w:cs="Verdana"/>
      <w:lang w:val="en-US"/>
    </w:rPr>
  </w:style>
  <w:style w:type="paragraph" w:customStyle="1" w:styleId="a6">
    <w:name w:val="Знак"/>
    <w:basedOn w:val="Normal"/>
    <w:rPr>
      <w:lang w:val="en-US"/>
    </w:rPr>
  </w:style>
  <w:style w:type="paragraph" w:styleId="Footer">
    <w:name w:val="footer"/>
    <w:basedOn w:val="Normal"/>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Normal"/>
    <w:rPr>
      <w:rFonts w:ascii="Verdana" w:hAnsi="Verdana"/>
      <w:lang w:val="en-US"/>
    </w:rPr>
  </w:style>
  <w:style w:type="paragraph" w:customStyle="1" w:styleId="a7">
    <w:name w:val=" Знак Знак Знак Знак Знак Знак"/>
    <w:basedOn w:val="Normal"/>
    <w:rPr>
      <w:rFonts w:ascii="Verdana" w:hAnsi="Verdana" w:cs="Verdana"/>
      <w:lang w:val="en-US"/>
    </w:rPr>
  </w:style>
  <w:style w:type="paragraph" w:customStyle="1" w:styleId="a8">
    <w:name w:val=" Знак Знак Знак Знак"/>
    <w:basedOn w:val="Normal"/>
    <w:rPr>
      <w:rFonts w:ascii="Verdana" w:hAnsi="Verdana"/>
      <w:lang w:val="en-US"/>
    </w:rPr>
  </w:style>
  <w:style w:type="paragraph" w:customStyle="1" w:styleId="Style3">
    <w:name w:val="Style3"/>
    <w:basedOn w:val="Normal"/>
    <w:pPr>
      <w:widowControl w:val="0"/>
      <w:autoSpaceDE w:val="0"/>
      <w:spacing w:line="319" w:lineRule="exact"/>
    </w:pPr>
    <w:rPr>
      <w:sz w:val="24"/>
      <w:szCs w:val="24"/>
      <w:lang w:val="ru-RU"/>
    </w:rPr>
  </w:style>
  <w:style w:type="paragraph" w:customStyle="1" w:styleId="Style2">
    <w:name w:val="Style2"/>
    <w:basedOn w:val="Normal"/>
    <w:pPr>
      <w:widowControl w:val="0"/>
      <w:autoSpaceDE w:val="0"/>
    </w:pPr>
    <w:rPr>
      <w:rFonts w:ascii="Corbel" w:hAnsi="Corbel"/>
      <w:sz w:val="24"/>
      <w:szCs w:val="24"/>
    </w:rPr>
  </w:style>
  <w:style w:type="paragraph" w:styleId="NormalWeb">
    <w:name w:val="Normal (Web)"/>
    <w:basedOn w:val="Normal"/>
    <w:pPr>
      <w:spacing w:before="280" w:after="280"/>
    </w:pPr>
    <w:rPr>
      <w:sz w:val="24"/>
      <w:szCs w:val="24"/>
      <w:lang w:val="ru-RU"/>
    </w:rPr>
  </w:style>
  <w:style w:type="paragraph" w:customStyle="1" w:styleId="a9">
    <w:name w:val="Содержимое таблицы"/>
    <w:basedOn w:val="BodyText"/>
    <w:pPr>
      <w:widowControl w:val="0"/>
      <w:suppressLineNumbers/>
    </w:pPr>
    <w:rPr>
      <w:rFonts w:ascii="Thorndale" w:hAnsi="Thorndale" w:cs="Thorndale"/>
      <w:color w:val="000000"/>
      <w:sz w:val="24"/>
      <w:szCs w:val="24"/>
      <w:lang w:val="uk-UA"/>
    </w:rPr>
  </w:style>
  <w:style w:type="paragraph" w:customStyle="1" w:styleId="aa">
    <w:name w:val="Знак Знак Знак Знак Знак Знак Знак Знак Знак"/>
    <w:basedOn w:val="Normal"/>
    <w:rPr>
      <w:rFonts w:ascii="Verdana" w:hAnsi="Verdana" w:cs="Verdana"/>
      <w:lang w:val="en-US"/>
    </w:rPr>
  </w:style>
  <w:style w:type="paragraph" w:customStyle="1" w:styleId="ab">
    <w:name w:val="Заголовок таблицы"/>
    <w:basedOn w:val="a9"/>
    <w:pPr>
      <w:jc w:val="center"/>
    </w:pPr>
    <w:rPr>
      <w:b/>
      <w:bCs/>
      <w:i/>
      <w:iCs/>
    </w:rPr>
  </w:style>
  <w:style w:type="paragraph" w:customStyle="1" w:styleId="ac">
    <w:name w:val="Содержимое врезки"/>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5">
    <w:name w:val=" Знак Знак Знак1 Знак"/>
    <w:basedOn w:val="Normal"/>
    <w:pPr>
      <w:suppressAutoHyphens w:val="0"/>
    </w:pPr>
    <w:rPr>
      <w:rFonts w:ascii="Verdana" w:hAnsi="Verdana" w:cs="Verdana"/>
      <w:lang w:val="en-US"/>
    </w:rPr>
  </w:style>
  <w:style w:type="paragraph" w:customStyle="1" w:styleId="220">
    <w:name w:val="Основной текст с отступом 22"/>
    <w:basedOn w:val="Normal"/>
    <w:pPr>
      <w:spacing w:after="120" w:line="480" w:lineRule="auto"/>
      <w:ind w:left="283"/>
    </w:pPr>
  </w:style>
  <w:style w:type="paragraph" w:customStyle="1" w:styleId="a40">
    <w:name w:val="a4"/>
    <w:basedOn w:val="Normal"/>
    <w:pPr>
      <w:spacing w:before="280" w:after="280"/>
    </w:pPr>
    <w:rPr>
      <w:lang w:val="ru-RU"/>
    </w:rPr>
  </w:style>
  <w:style w:type="paragraph" w:customStyle="1" w:styleId="16">
    <w:name w:val=" Знак1"/>
    <w:basedOn w:val="Normal"/>
    <w:rsid w:val="00BD3927"/>
    <w:pPr>
      <w:suppressAutoHyphens w:val="0"/>
    </w:pPr>
    <w:rPr>
      <w:rFonts w:ascii="Verdana" w:hAnsi="Verdana" w:cs="Verdana"/>
      <w:lang w:val="en-US" w:eastAsia="en-US"/>
    </w:rPr>
  </w:style>
  <w:style w:type="character" w:customStyle="1" w:styleId="BodyTextChar">
    <w:name w:val="Body Text Char"/>
    <w:link w:val="BodyText"/>
    <w:semiHidden/>
    <w:rsid w:val="00104D52"/>
    <w:rPr>
      <w:lang w:val="uk-UA" w:eastAsia="ar-SA" w:bidi="ar-SA"/>
    </w:rPr>
  </w:style>
  <w:style w:type="paragraph" w:customStyle="1" w:styleId="2">
    <w:name w:val=" Знак Знак2 Знак Знак"/>
    <w:basedOn w:val="Normal"/>
    <w:link w:val="DefaultParagraphFont"/>
    <w:rsid w:val="003D46AF"/>
    <w:pPr>
      <w:suppressAutoHyphens w:val="0"/>
    </w:pPr>
    <w:rPr>
      <w:rFonts w:ascii="Verdana" w:hAnsi="Verdana" w:cs="Verdana"/>
      <w:lang w:val="en-US" w:eastAsia="en-US"/>
    </w:rPr>
  </w:style>
  <w:style w:type="paragraph" w:styleId="BodyTextIndent2">
    <w:name w:val="Body Text Indent 2"/>
    <w:basedOn w:val="Normal"/>
    <w:rsid w:val="00181200"/>
    <w:pPr>
      <w:spacing w:after="120" w:line="480" w:lineRule="auto"/>
      <w:ind w:left="283"/>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8B3F56"/>
    <w:pPr>
      <w:suppressAutoHyphens w:val="0"/>
    </w:pPr>
    <w:rPr>
      <w:rFonts w:ascii="Verdana" w:hAnsi="Verdana" w:cs="Verdana"/>
      <w:lang w:val="en-US" w:eastAsia="en-US"/>
    </w:rPr>
  </w:style>
  <w:style w:type="paragraph" w:customStyle="1" w:styleId="6">
    <w:name w:val=" Знак Знак6 Знак"/>
    <w:basedOn w:val="Normal"/>
    <w:rsid w:val="00763C58"/>
    <w:pPr>
      <w:suppressAutoHyphens w:val="0"/>
    </w:pPr>
    <w:rPr>
      <w:rFonts w:ascii="Verdana" w:hAnsi="Verdana" w:cs="Verdana"/>
      <w:lang w:val="en-US" w:eastAsia="en-US"/>
    </w:rPr>
  </w:style>
  <w:style w:type="paragraph" w:customStyle="1" w:styleId="ae">
    <w:name w:val=" Знак Знак Знак Знак Знак Знак Знак Знак Знак Знак Знак Знак Знак Знак Знак Знак"/>
    <w:basedOn w:val="Normal"/>
    <w:rsid w:val="0075618D"/>
    <w:pPr>
      <w:suppressAutoHyphens w:val="0"/>
    </w:pPr>
    <w:rPr>
      <w:rFonts w:ascii="Verdana" w:hAnsi="Verdana" w:cs="Verdana"/>
      <w:lang w:val="en-US" w:eastAsia="en-US"/>
    </w:rPr>
  </w:style>
  <w:style w:type="paragraph" w:customStyle="1" w:styleId="3">
    <w:name w:val="Знак Знак3 Знак"/>
    <w:basedOn w:val="Normal"/>
    <w:rsid w:val="00422197"/>
    <w:pPr>
      <w:suppressAutoHyphens w:val="0"/>
    </w:pPr>
    <w:rPr>
      <w:rFonts w:ascii="Verdana" w:hAnsi="Verdana" w:cs="Verdana"/>
      <w:sz w:val="24"/>
      <w:szCs w:val="24"/>
      <w:lang w:val="en-US" w:eastAsia="en-US"/>
    </w:rPr>
  </w:style>
  <w:style w:type="paragraph" w:customStyle="1" w:styleId="Normal1">
    <w:name w:val="Normal1"/>
    <w:rsid w:val="004B7B31"/>
    <w:pPr>
      <w:widowControl w:val="0"/>
    </w:pPr>
    <w:rPr>
      <w:snapToGrid w:val="0"/>
      <w:lang w:val="ru-RU" w:eastAsia="ru-RU"/>
    </w:rPr>
  </w:style>
  <w:style w:type="paragraph" w:customStyle="1" w:styleId="212">
    <w:name w:val=" Знак2 Знак Знак1 Знак Знак Знак Знак Знак Знак Знак Знак Знак Знак Знак Знак Знак"/>
    <w:basedOn w:val="Normal"/>
    <w:rsid w:val="003C1458"/>
    <w:pPr>
      <w:suppressAutoHyphens w:val="0"/>
    </w:pPr>
    <w:rPr>
      <w:rFonts w:ascii="Verdana" w:hAnsi="Verdana" w:cs="Verdana"/>
      <w:lang w:val="en-US" w:eastAsia="en-US"/>
    </w:rPr>
  </w:style>
  <w:style w:type="character" w:customStyle="1" w:styleId="apple-converted-space">
    <w:name w:val="apple-converted-space"/>
    <w:rsid w:val="00445DD2"/>
  </w:style>
  <w:style w:type="paragraph" w:styleId="ListParagraph">
    <w:name w:val="List Paragraph"/>
    <w:basedOn w:val="Normal"/>
    <w:qFormat/>
    <w:rsid w:val="008F235D"/>
    <w:pPr>
      <w:suppressAutoHyphens w:val="0"/>
      <w:spacing w:after="200" w:line="276" w:lineRule="auto"/>
      <w:ind w:left="720"/>
      <w:contextualSpacing/>
    </w:pPr>
    <w:rPr>
      <w:rFonts w:ascii="Calibri" w:hAnsi="Calibri"/>
      <w:sz w:val="22"/>
      <w:szCs w:val="22"/>
      <w:lang w:eastAsia="en-US"/>
    </w:rPr>
  </w:style>
  <w:style w:type="paragraph" w:customStyle="1" w:styleId="17">
    <w:name w:val="Знак Знак Знак Знак Знак1 Знак Знак Знак Знак Знак Знак Знак Знак Знак Знак Знак Знак"/>
    <w:basedOn w:val="Normal"/>
    <w:rsid w:val="00902BE6"/>
    <w:pPr>
      <w:suppressAutoHyphens w:val="0"/>
    </w:pPr>
    <w:rPr>
      <w:rFonts w:ascii="Verdana" w:hAnsi="Verdana" w:cs="Verdana"/>
      <w:lang w:val="en-US" w:eastAsia="en-US"/>
    </w:rPr>
  </w:style>
  <w:style w:type="paragraph" w:customStyle="1" w:styleId="213">
    <w:name w:val="Знак2 Знак Знак1 Знак Знак Знак Знак Знак Знак Знак Знак Знак Знак Знак Знак Знак"/>
    <w:basedOn w:val="Normal"/>
    <w:rsid w:val="00AD593C"/>
    <w:pPr>
      <w:suppressAutoHyphens w:val="0"/>
    </w:pPr>
    <w:rPr>
      <w:rFonts w:ascii="Verdana" w:hAnsi="Verdana" w:cs="Verdana"/>
      <w:lang w:val="en-US" w:eastAsia="en-US"/>
    </w:rPr>
  </w:style>
  <w:style w:type="paragraph" w:customStyle="1" w:styleId="18">
    <w:name w:val=" Знак Знак1 Знак Знак Знак Знак Знак Знак Знак Знак Знак Знак Знак Знак Знак Знак Знак Знак Знак Знак Знак"/>
    <w:basedOn w:val="Normal"/>
    <w:rsid w:val="00BB04DD"/>
    <w:pPr>
      <w:suppressAutoHyphens w:val="0"/>
    </w:pPr>
    <w:rPr>
      <w:rFonts w:ascii="Verdana" w:hAnsi="Verdana" w:cs="Verdana"/>
      <w:lang w:val="en-US" w:eastAsia="en-US"/>
    </w:rPr>
  </w:style>
  <w:style w:type="paragraph" w:customStyle="1" w:styleId="af">
    <w:name w:val="Абзац списка"/>
    <w:basedOn w:val="Normal"/>
    <w:qFormat/>
    <w:rsid w:val="00BB04DD"/>
    <w:pPr>
      <w:suppressAutoHyphens w:val="0"/>
      <w:spacing w:after="200" w:line="276" w:lineRule="auto"/>
      <w:ind w:left="720"/>
      <w:contextualSpacing/>
    </w:pPr>
    <w:rPr>
      <w:rFonts w:ascii="Calibri" w:hAnsi="Calibri"/>
      <w:sz w:val="22"/>
      <w:szCs w:val="22"/>
      <w:lang w:val="ru-RU" w:eastAsia="ru-RU"/>
    </w:rPr>
  </w:style>
  <w:style w:type="paragraph" w:customStyle="1" w:styleId="24">
    <w:name w:val=" Знак2 Знак Знак Знак"/>
    <w:basedOn w:val="Normal"/>
    <w:rsid w:val="00126117"/>
    <w:pPr>
      <w:suppressAutoHyphens w:val="0"/>
    </w:pPr>
    <w:rPr>
      <w:rFonts w:ascii="Verdana" w:hAnsi="Verdana" w:cs="Verdana"/>
      <w:lang w:val="en-US" w:eastAsia="en-US"/>
    </w:rPr>
  </w:style>
  <w:style w:type="paragraph" w:styleId="PlainText">
    <w:name w:val="Plain Text"/>
    <w:basedOn w:val="Normal"/>
    <w:link w:val="PlainTextChar"/>
    <w:rsid w:val="00FC09A2"/>
    <w:pPr>
      <w:suppressAutoHyphens w:val="0"/>
    </w:pPr>
    <w:rPr>
      <w:rFonts w:ascii="Courier New" w:eastAsia="MS Mincho" w:hAnsi="Courier New"/>
      <w:lang w:eastAsia="ru-RU"/>
    </w:rPr>
  </w:style>
  <w:style w:type="character" w:customStyle="1" w:styleId="PlainTextChar">
    <w:name w:val="Plain Text Char"/>
    <w:basedOn w:val="DefaultParagraphFont"/>
    <w:link w:val="PlainText"/>
    <w:locked/>
    <w:rsid w:val="00FC09A2"/>
    <w:rPr>
      <w:rFonts w:ascii="Courier New" w:eastAsia="MS Mincho" w:hAnsi="Courier New"/>
      <w:lang w:val="uk-UA" w:eastAsia="ru-RU" w:bidi="ar-SA"/>
    </w:rPr>
  </w:style>
  <w:style w:type="character" w:styleId="CommentReference">
    <w:name w:val="annotation reference"/>
    <w:basedOn w:val="DefaultParagraphFont"/>
    <w:semiHidden/>
    <w:rsid w:val="00CF7C1F"/>
    <w:rPr>
      <w:sz w:val="16"/>
      <w:szCs w:val="16"/>
    </w:rPr>
  </w:style>
  <w:style w:type="paragraph" w:styleId="CommentText">
    <w:name w:val="annotation text"/>
    <w:basedOn w:val="Normal"/>
    <w:semiHidden/>
    <w:rsid w:val="00CF7C1F"/>
  </w:style>
  <w:style w:type="paragraph" w:styleId="CommentSubject">
    <w:name w:val="annotation subject"/>
    <w:basedOn w:val="CommentText"/>
    <w:next w:val="CommentText"/>
    <w:semiHidden/>
    <w:rsid w:val="00CF7C1F"/>
    <w:rPr>
      <w:b/>
      <w:bCs/>
    </w:rPr>
  </w:style>
  <w:style w:type="character" w:customStyle="1" w:styleId="FontStyle">
    <w:name w:val="Font Style"/>
    <w:rsid w:val="00A62F0E"/>
    <w:rPr>
      <w:rFonts w:ascii="Courier New" w:hAnsi="Courier New" w:cs="Courier New" w:hint="default"/>
      <w:color w:val="000000"/>
      <w:sz w:val="20"/>
      <w:szCs w:val="20"/>
    </w:rPr>
  </w:style>
  <w:style w:type="paragraph" w:styleId="BodyText2">
    <w:name w:val="Body Text 2"/>
    <w:basedOn w:val="Normal"/>
    <w:rsid w:val="004C63A5"/>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rsid w:val="004C63A5"/>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link w:val="2"/>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color w:val="auto"/>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character" w:styleId="PageNumber">
    <w:name w:val="page number"/>
    <w:basedOn w:val="1"/>
    <w:semiHidden/>
  </w:style>
  <w:style w:type="character" w:styleId="Strong">
    <w:name w:val="Strong"/>
    <w:qFormat/>
    <w:rPr>
      <w:b/>
      <w:bCs/>
    </w:rPr>
  </w:style>
  <w:style w:type="character" w:customStyle="1" w:styleId="FontStyle11">
    <w:name w:val="Font Style11"/>
    <w:rPr>
      <w:rFonts w:ascii="Times New Roman" w:hAnsi="Times New Roman" w:cs="Times New Roman"/>
      <w:b/>
      <w:bCs/>
      <w:sz w:val="26"/>
      <w:szCs w:val="26"/>
    </w:rPr>
  </w:style>
  <w:style w:type="character" w:customStyle="1" w:styleId="FontStyle20">
    <w:name w:val="Font Style20"/>
    <w:rPr>
      <w:rFonts w:ascii="Times New Roman" w:hAnsi="Times New Roman" w:cs="Times New Roman"/>
      <w:b/>
      <w:bCs/>
      <w:sz w:val="22"/>
      <w:szCs w:val="22"/>
    </w:rPr>
  </w:style>
  <w:style w:type="character" w:customStyle="1" w:styleId="11">
    <w:name w:val="Знак1 Знак Знак1"/>
    <w:rPr>
      <w:rFonts w:cs="Times New Roman"/>
      <w:bCs/>
      <w:i/>
      <w:sz w:val="24"/>
      <w:szCs w:val="24"/>
      <w:lang w:val="uk-UA" w:eastAsia="ar-SA" w:bidi="ar-SA"/>
    </w:rPr>
  </w:style>
  <w:style w:type="character" w:customStyle="1" w:styleId="HTML">
    <w:name w:val="Стандартный HTML Знак"/>
    <w:rPr>
      <w:rFonts w:ascii="Courier New" w:hAnsi="Courier New" w:cs="Courier New"/>
    </w:rPr>
  </w:style>
  <w:style w:type="character" w:customStyle="1" w:styleId="a">
    <w:name w:val="Основний текст"/>
    <w:rPr>
      <w:spacing w:val="5"/>
      <w:sz w:val="24"/>
      <w:szCs w:val="24"/>
      <w:lang w:eastAsia="ar-SA" w:bidi="ar-SA"/>
    </w:rPr>
  </w:style>
  <w:style w:type="character" w:customStyle="1" w:styleId="21">
    <w:name w:val="Основной текст с отступом 2 Знак"/>
    <w:basedOn w:val="20"/>
  </w:style>
  <w:style w:type="paragraph" w:styleId="BodyText">
    <w:name w:val="Body Text"/>
    <w:basedOn w:val="Normal"/>
    <w:link w:val="BodyTextChar"/>
    <w:semiHidden/>
    <w:pPr>
      <w:spacing w:after="120"/>
    </w:pPr>
  </w:style>
  <w:style w:type="paragraph" w:styleId="List">
    <w:name w:val="List"/>
    <w:basedOn w:val="BodyText"/>
    <w:semiHidden/>
    <w:rPr>
      <w:rFonts w:cs="Tahoma"/>
    </w:rPr>
  </w:style>
  <w:style w:type="paragraph" w:customStyle="1" w:styleId="22">
    <w:name w:val="Название2"/>
    <w:basedOn w:val="Normal"/>
    <w:pPr>
      <w:suppressLineNumbers/>
      <w:spacing w:before="120" w:after="120"/>
    </w:pPr>
    <w:rPr>
      <w:rFonts w:cs="Tahoma"/>
      <w:i/>
      <w:iCs/>
    </w:rPr>
  </w:style>
  <w:style w:type="paragraph" w:customStyle="1" w:styleId="23">
    <w:name w:val="Указатель2"/>
    <w:basedOn w:val="Normal"/>
    <w:pPr>
      <w:suppressLineNumbers/>
    </w:pPr>
    <w:rPr>
      <w:rFonts w:cs="Tahoma"/>
    </w:rPr>
  </w:style>
  <w:style w:type="paragraph" w:customStyle="1" w:styleId="a0">
    <w:name w:val="Заголовок"/>
    <w:basedOn w:val="Normal"/>
    <w:next w:val="BodyText"/>
    <w:pPr>
      <w:keepNext/>
      <w:spacing w:before="240" w:after="120"/>
    </w:pPr>
    <w:rPr>
      <w:rFonts w:ascii="Arial" w:eastAsia="Lucida Sans Unicode" w:hAnsi="Arial" w:cs="Tahoma"/>
      <w:sz w:val="28"/>
      <w:szCs w:val="28"/>
    </w:rPr>
  </w:style>
  <w:style w:type="paragraph" w:customStyle="1" w:styleId="10">
    <w:name w:val="Название1"/>
    <w:basedOn w:val="Normal"/>
    <w:pPr>
      <w:suppressLineNumbers/>
      <w:spacing w:before="120" w:after="120"/>
    </w:pPr>
    <w:rPr>
      <w:rFonts w:cs="Tahoma"/>
      <w:i/>
      <w:iCs/>
    </w:rPr>
  </w:style>
  <w:style w:type="paragraph" w:customStyle="1" w:styleId="12">
    <w:name w:val="Указатель1"/>
    <w:basedOn w:val="Normal"/>
    <w:pPr>
      <w:suppressLineNumbers/>
    </w:pPr>
    <w:rPr>
      <w:rFonts w:cs="Tahoma"/>
    </w:rPr>
  </w:style>
  <w:style w:type="paragraph" w:customStyle="1" w:styleId="13">
    <w:name w:val=" Знак1 Знак Знак"/>
    <w:basedOn w:val="Normal"/>
    <w:rPr>
      <w:rFonts w:ascii="Verdana" w:hAnsi="Verdana" w:cs="Verdana"/>
      <w:lang w:val="en-US"/>
    </w:rPr>
  </w:style>
  <w:style w:type="paragraph" w:customStyle="1" w:styleId="a1">
    <w:name w:val=" Знак Знак"/>
    <w:basedOn w:val="Normal"/>
    <w:rPr>
      <w:rFonts w:ascii="Verdana" w:hAnsi="Verdana" w:cs="Verdana"/>
      <w:lang w:val="en-US"/>
    </w:rPr>
  </w:style>
  <w:style w:type="paragraph" w:customStyle="1" w:styleId="a2">
    <w:name w:val="Знак Знак"/>
    <w:basedOn w:val="Normal"/>
    <w:rPr>
      <w:rFonts w:ascii="Verdana" w:hAnsi="Verdana" w:cs="Verdana"/>
      <w:lang w:val="en-US"/>
    </w:rPr>
  </w:style>
  <w:style w:type="paragraph" w:styleId="Title">
    <w:name w:val="Title"/>
    <w:basedOn w:val="Normal"/>
    <w:next w:val="Subtitle"/>
    <w:qFormat/>
    <w:pPr>
      <w:ind w:firstLine="709"/>
      <w:jc w:val="center"/>
    </w:pPr>
    <w:rPr>
      <w:b/>
      <w:sz w:val="28"/>
    </w:rPr>
  </w:style>
  <w:style w:type="paragraph" w:styleId="Subtitle">
    <w:name w:val="Subtitle"/>
    <w:basedOn w:val="a0"/>
    <w:next w:val="BodyText"/>
    <w:qFormat/>
    <w:pPr>
      <w:jc w:val="center"/>
    </w:pPr>
    <w:rPr>
      <w:i/>
      <w:iCs/>
    </w:rPr>
  </w:style>
  <w:style w:type="paragraph" w:styleId="BodyTextIndent">
    <w:name w:val="Body Text Indent"/>
    <w:basedOn w:val="Normal"/>
    <w:semiHidden/>
    <w:pPr>
      <w:ind w:firstLine="600"/>
    </w:pPr>
    <w:rPr>
      <w:sz w:val="28"/>
    </w:rPr>
  </w:style>
  <w:style w:type="paragraph" w:customStyle="1" w:styleId="210">
    <w:name w:val="Основной текст с отступом 21"/>
    <w:basedOn w:val="Normal"/>
    <w:pPr>
      <w:ind w:firstLine="709"/>
      <w:jc w:val="both"/>
    </w:pPr>
    <w:rPr>
      <w:sz w:val="28"/>
    </w:rPr>
  </w:style>
  <w:style w:type="paragraph" w:customStyle="1" w:styleId="14">
    <w:name w:val="Текст1"/>
    <w:basedOn w:val="Normal"/>
    <w:rPr>
      <w:rFonts w:ascii="Courier New" w:hAnsi="Courier New"/>
      <w:lang w:val="ru-RU"/>
    </w:rPr>
  </w:style>
  <w:style w:type="paragraph" w:styleId="Header">
    <w:name w:val="header"/>
    <w:basedOn w:val="Normal"/>
    <w:semiHidden/>
    <w:pPr>
      <w:tabs>
        <w:tab w:val="center" w:pos="4153"/>
        <w:tab w:val="right" w:pos="8306"/>
      </w:tabs>
    </w:pPr>
  </w:style>
  <w:style w:type="paragraph" w:customStyle="1" w:styleId="211">
    <w:name w:val="Основной текст 21"/>
    <w:basedOn w:val="Normal"/>
    <w:pPr>
      <w:spacing w:after="120" w:line="480" w:lineRule="auto"/>
    </w:pPr>
    <w:rPr>
      <w:sz w:val="24"/>
      <w:szCs w:val="24"/>
    </w:rPr>
  </w:style>
  <w:style w:type="paragraph" w:customStyle="1" w:styleId="31">
    <w:name w:val="Основной текст с отступом 31"/>
    <w:basedOn w:val="Normal"/>
    <w:pPr>
      <w:spacing w:after="120"/>
      <w:ind w:left="283"/>
    </w:pPr>
    <w:rPr>
      <w:sz w:val="16"/>
      <w:szCs w:val="16"/>
    </w:rPr>
  </w:style>
  <w:style w:type="paragraph" w:customStyle="1" w:styleId="a3">
    <w:name w:val="Знак Знак Знак Знак Знак Знак Знак"/>
    <w:basedOn w:val="Normal"/>
    <w:rPr>
      <w:rFonts w:ascii="Verdana" w:hAnsi="Verdana" w:cs="Verdana"/>
      <w:lang w:val="en-US"/>
    </w:rPr>
  </w:style>
  <w:style w:type="paragraph" w:customStyle="1" w:styleId="a4">
    <w:name w:val=" Знак"/>
    <w:basedOn w:val="Normal"/>
    <w:rPr>
      <w:rFonts w:ascii="Verdana" w:hAnsi="Verdana" w:cs="Verdana"/>
      <w:lang w:val="en-US"/>
    </w:rPr>
  </w:style>
  <w:style w:type="paragraph" w:customStyle="1" w:styleId="310">
    <w:name w:val="Основной текст 31"/>
    <w:basedOn w:val="Normal"/>
    <w:pPr>
      <w:spacing w:after="120"/>
    </w:pPr>
    <w:rPr>
      <w:sz w:val="16"/>
      <w:szCs w:val="16"/>
    </w:rPr>
  </w:style>
  <w:style w:type="paragraph" w:styleId="BalloonText">
    <w:name w:val="Balloon Text"/>
    <w:basedOn w:val="Normal"/>
    <w:rPr>
      <w:rFonts w:ascii="Tahoma" w:hAnsi="Tahoma" w:cs="Tahoma"/>
      <w:sz w:val="16"/>
      <w:szCs w:val="16"/>
    </w:rPr>
  </w:style>
  <w:style w:type="paragraph" w:customStyle="1" w:styleId="a5">
    <w:name w:val=" Знак Знак Знак Знак Знак Знак Знак"/>
    <w:basedOn w:val="Normal"/>
    <w:rPr>
      <w:rFonts w:ascii="Verdana" w:hAnsi="Verdana" w:cs="Verdana"/>
      <w:lang w:val="en-US"/>
    </w:rPr>
  </w:style>
  <w:style w:type="paragraph" w:customStyle="1" w:styleId="CharCharCharChar1">
    <w:name w:val="Char Знак Знак Char Знак Знак Char Знак Знак Char Знак Знак Знак Знак Знак1 Знак"/>
    <w:basedOn w:val="Normal"/>
    <w:rPr>
      <w:rFonts w:ascii="Verdana" w:hAnsi="Verdana" w:cs="Verdana"/>
      <w:lang w:val="en-US"/>
    </w:rPr>
  </w:style>
  <w:style w:type="paragraph" w:customStyle="1" w:styleId="a6">
    <w:name w:val="Знак"/>
    <w:basedOn w:val="Normal"/>
    <w:rPr>
      <w:lang w:val="en-US"/>
    </w:rPr>
  </w:style>
  <w:style w:type="paragraph" w:styleId="Footer">
    <w:name w:val="footer"/>
    <w:basedOn w:val="Normal"/>
    <w:semiHidden/>
    <w:pPr>
      <w:tabs>
        <w:tab w:val="center" w:pos="4819"/>
        <w:tab w:val="right" w:pos="9639"/>
      </w:tabs>
    </w:pPr>
  </w:style>
  <w:style w:type="paragraph" w:customStyle="1" w:styleId="CharChar">
    <w:name w:val="Char Знак Знак Char Знак Знак Знак Знак Знак Знак Знак Знак Знак Знак Знак Знак Знак"/>
    <w:basedOn w:val="Normal"/>
    <w:rPr>
      <w:rFonts w:ascii="Verdana" w:hAnsi="Verdana"/>
      <w:lang w:val="en-US"/>
    </w:rPr>
  </w:style>
  <w:style w:type="paragraph" w:customStyle="1" w:styleId="a7">
    <w:name w:val=" Знак Знак Знак Знак Знак Знак"/>
    <w:basedOn w:val="Normal"/>
    <w:rPr>
      <w:rFonts w:ascii="Verdana" w:hAnsi="Verdana" w:cs="Verdana"/>
      <w:lang w:val="en-US"/>
    </w:rPr>
  </w:style>
  <w:style w:type="paragraph" w:customStyle="1" w:styleId="a8">
    <w:name w:val=" Знак Знак Знак Знак"/>
    <w:basedOn w:val="Normal"/>
    <w:rPr>
      <w:rFonts w:ascii="Verdana" w:hAnsi="Verdana"/>
      <w:lang w:val="en-US"/>
    </w:rPr>
  </w:style>
  <w:style w:type="paragraph" w:customStyle="1" w:styleId="Style3">
    <w:name w:val="Style3"/>
    <w:basedOn w:val="Normal"/>
    <w:pPr>
      <w:widowControl w:val="0"/>
      <w:autoSpaceDE w:val="0"/>
      <w:spacing w:line="319" w:lineRule="exact"/>
    </w:pPr>
    <w:rPr>
      <w:sz w:val="24"/>
      <w:szCs w:val="24"/>
      <w:lang w:val="ru-RU"/>
    </w:rPr>
  </w:style>
  <w:style w:type="paragraph" w:customStyle="1" w:styleId="Style2">
    <w:name w:val="Style2"/>
    <w:basedOn w:val="Normal"/>
    <w:pPr>
      <w:widowControl w:val="0"/>
      <w:autoSpaceDE w:val="0"/>
    </w:pPr>
    <w:rPr>
      <w:rFonts w:ascii="Corbel" w:hAnsi="Corbel"/>
      <w:sz w:val="24"/>
      <w:szCs w:val="24"/>
    </w:rPr>
  </w:style>
  <w:style w:type="paragraph" w:styleId="NormalWeb">
    <w:name w:val="Normal (Web)"/>
    <w:basedOn w:val="Normal"/>
    <w:pPr>
      <w:spacing w:before="280" w:after="280"/>
    </w:pPr>
    <w:rPr>
      <w:sz w:val="24"/>
      <w:szCs w:val="24"/>
      <w:lang w:val="ru-RU"/>
    </w:rPr>
  </w:style>
  <w:style w:type="paragraph" w:customStyle="1" w:styleId="a9">
    <w:name w:val="Содержимое таблицы"/>
    <w:basedOn w:val="BodyText"/>
    <w:pPr>
      <w:widowControl w:val="0"/>
      <w:suppressLineNumbers/>
    </w:pPr>
    <w:rPr>
      <w:rFonts w:ascii="Thorndale" w:hAnsi="Thorndale" w:cs="Thorndale"/>
      <w:color w:val="000000"/>
      <w:sz w:val="24"/>
      <w:szCs w:val="24"/>
      <w:lang w:val="uk-UA"/>
    </w:rPr>
  </w:style>
  <w:style w:type="paragraph" w:customStyle="1" w:styleId="aa">
    <w:name w:val="Знак Знак Знак Знак Знак Знак Знак Знак Знак"/>
    <w:basedOn w:val="Normal"/>
    <w:rPr>
      <w:rFonts w:ascii="Verdana" w:hAnsi="Verdana" w:cs="Verdana"/>
      <w:lang w:val="en-US"/>
    </w:rPr>
  </w:style>
  <w:style w:type="paragraph" w:customStyle="1" w:styleId="ab">
    <w:name w:val="Заголовок таблицы"/>
    <w:basedOn w:val="a9"/>
    <w:pPr>
      <w:jc w:val="center"/>
    </w:pPr>
    <w:rPr>
      <w:b/>
      <w:bCs/>
      <w:i/>
      <w:iCs/>
    </w:rPr>
  </w:style>
  <w:style w:type="paragraph" w:customStyle="1" w:styleId="ac">
    <w:name w:val="Содержимое врезки"/>
    <w:basedOn w:val="BodyTex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15">
    <w:name w:val=" Знак Знак Знак1 Знак"/>
    <w:basedOn w:val="Normal"/>
    <w:pPr>
      <w:suppressAutoHyphens w:val="0"/>
    </w:pPr>
    <w:rPr>
      <w:rFonts w:ascii="Verdana" w:hAnsi="Verdana" w:cs="Verdana"/>
      <w:lang w:val="en-US"/>
    </w:rPr>
  </w:style>
  <w:style w:type="paragraph" w:customStyle="1" w:styleId="220">
    <w:name w:val="Основной текст с отступом 22"/>
    <w:basedOn w:val="Normal"/>
    <w:pPr>
      <w:spacing w:after="120" w:line="480" w:lineRule="auto"/>
      <w:ind w:left="283"/>
    </w:pPr>
  </w:style>
  <w:style w:type="paragraph" w:customStyle="1" w:styleId="a40">
    <w:name w:val="a4"/>
    <w:basedOn w:val="Normal"/>
    <w:pPr>
      <w:spacing w:before="280" w:after="280"/>
    </w:pPr>
    <w:rPr>
      <w:lang w:val="ru-RU"/>
    </w:rPr>
  </w:style>
  <w:style w:type="paragraph" w:customStyle="1" w:styleId="16">
    <w:name w:val=" Знак1"/>
    <w:basedOn w:val="Normal"/>
    <w:rsid w:val="00BD3927"/>
    <w:pPr>
      <w:suppressAutoHyphens w:val="0"/>
    </w:pPr>
    <w:rPr>
      <w:rFonts w:ascii="Verdana" w:hAnsi="Verdana" w:cs="Verdana"/>
      <w:lang w:val="en-US" w:eastAsia="en-US"/>
    </w:rPr>
  </w:style>
  <w:style w:type="character" w:customStyle="1" w:styleId="BodyTextChar">
    <w:name w:val="Body Text Char"/>
    <w:link w:val="BodyText"/>
    <w:semiHidden/>
    <w:rsid w:val="00104D52"/>
    <w:rPr>
      <w:lang w:val="uk-UA" w:eastAsia="ar-SA" w:bidi="ar-SA"/>
    </w:rPr>
  </w:style>
  <w:style w:type="paragraph" w:customStyle="1" w:styleId="2">
    <w:name w:val=" Знак Знак2 Знак Знак"/>
    <w:basedOn w:val="Normal"/>
    <w:link w:val="DefaultParagraphFont"/>
    <w:rsid w:val="003D46AF"/>
    <w:pPr>
      <w:suppressAutoHyphens w:val="0"/>
    </w:pPr>
    <w:rPr>
      <w:rFonts w:ascii="Verdana" w:hAnsi="Verdana" w:cs="Verdana"/>
      <w:lang w:val="en-US" w:eastAsia="en-US"/>
    </w:rPr>
  </w:style>
  <w:style w:type="paragraph" w:styleId="BodyTextIndent2">
    <w:name w:val="Body Text Indent 2"/>
    <w:basedOn w:val="Normal"/>
    <w:rsid w:val="00181200"/>
    <w:pPr>
      <w:spacing w:after="120" w:line="480" w:lineRule="auto"/>
      <w:ind w:left="283"/>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8B3F56"/>
    <w:pPr>
      <w:suppressAutoHyphens w:val="0"/>
    </w:pPr>
    <w:rPr>
      <w:rFonts w:ascii="Verdana" w:hAnsi="Verdana" w:cs="Verdana"/>
      <w:lang w:val="en-US" w:eastAsia="en-US"/>
    </w:rPr>
  </w:style>
  <w:style w:type="paragraph" w:customStyle="1" w:styleId="6">
    <w:name w:val=" Знак Знак6 Знак"/>
    <w:basedOn w:val="Normal"/>
    <w:rsid w:val="00763C58"/>
    <w:pPr>
      <w:suppressAutoHyphens w:val="0"/>
    </w:pPr>
    <w:rPr>
      <w:rFonts w:ascii="Verdana" w:hAnsi="Verdana" w:cs="Verdana"/>
      <w:lang w:val="en-US" w:eastAsia="en-US"/>
    </w:rPr>
  </w:style>
  <w:style w:type="paragraph" w:customStyle="1" w:styleId="ae">
    <w:name w:val=" Знак Знак Знак Знак Знак Знак Знак Знак Знак Знак Знак Знак Знак Знак Знак Знак"/>
    <w:basedOn w:val="Normal"/>
    <w:rsid w:val="0075618D"/>
    <w:pPr>
      <w:suppressAutoHyphens w:val="0"/>
    </w:pPr>
    <w:rPr>
      <w:rFonts w:ascii="Verdana" w:hAnsi="Verdana" w:cs="Verdana"/>
      <w:lang w:val="en-US" w:eastAsia="en-US"/>
    </w:rPr>
  </w:style>
  <w:style w:type="paragraph" w:customStyle="1" w:styleId="3">
    <w:name w:val="Знак Знак3 Знак"/>
    <w:basedOn w:val="Normal"/>
    <w:rsid w:val="00422197"/>
    <w:pPr>
      <w:suppressAutoHyphens w:val="0"/>
    </w:pPr>
    <w:rPr>
      <w:rFonts w:ascii="Verdana" w:hAnsi="Verdana" w:cs="Verdana"/>
      <w:sz w:val="24"/>
      <w:szCs w:val="24"/>
      <w:lang w:val="en-US" w:eastAsia="en-US"/>
    </w:rPr>
  </w:style>
  <w:style w:type="paragraph" w:customStyle="1" w:styleId="Normal1">
    <w:name w:val="Normal1"/>
    <w:rsid w:val="004B7B31"/>
    <w:pPr>
      <w:widowControl w:val="0"/>
    </w:pPr>
    <w:rPr>
      <w:snapToGrid w:val="0"/>
      <w:lang w:val="ru-RU" w:eastAsia="ru-RU"/>
    </w:rPr>
  </w:style>
  <w:style w:type="paragraph" w:customStyle="1" w:styleId="212">
    <w:name w:val=" Знак2 Знак Знак1 Знак Знак Знак Знак Знак Знак Знак Знак Знак Знак Знак Знак Знак"/>
    <w:basedOn w:val="Normal"/>
    <w:rsid w:val="003C1458"/>
    <w:pPr>
      <w:suppressAutoHyphens w:val="0"/>
    </w:pPr>
    <w:rPr>
      <w:rFonts w:ascii="Verdana" w:hAnsi="Verdana" w:cs="Verdana"/>
      <w:lang w:val="en-US" w:eastAsia="en-US"/>
    </w:rPr>
  </w:style>
  <w:style w:type="character" w:customStyle="1" w:styleId="apple-converted-space">
    <w:name w:val="apple-converted-space"/>
    <w:rsid w:val="00445DD2"/>
  </w:style>
  <w:style w:type="paragraph" w:styleId="ListParagraph">
    <w:name w:val="List Paragraph"/>
    <w:basedOn w:val="Normal"/>
    <w:qFormat/>
    <w:rsid w:val="008F235D"/>
    <w:pPr>
      <w:suppressAutoHyphens w:val="0"/>
      <w:spacing w:after="200" w:line="276" w:lineRule="auto"/>
      <w:ind w:left="720"/>
      <w:contextualSpacing/>
    </w:pPr>
    <w:rPr>
      <w:rFonts w:ascii="Calibri" w:hAnsi="Calibri"/>
      <w:sz w:val="22"/>
      <w:szCs w:val="22"/>
      <w:lang w:eastAsia="en-US"/>
    </w:rPr>
  </w:style>
  <w:style w:type="paragraph" w:customStyle="1" w:styleId="17">
    <w:name w:val="Знак Знак Знак Знак Знак1 Знак Знак Знак Знак Знак Знак Знак Знак Знак Знак Знак Знак"/>
    <w:basedOn w:val="Normal"/>
    <w:rsid w:val="00902BE6"/>
    <w:pPr>
      <w:suppressAutoHyphens w:val="0"/>
    </w:pPr>
    <w:rPr>
      <w:rFonts w:ascii="Verdana" w:hAnsi="Verdana" w:cs="Verdana"/>
      <w:lang w:val="en-US" w:eastAsia="en-US"/>
    </w:rPr>
  </w:style>
  <w:style w:type="paragraph" w:customStyle="1" w:styleId="213">
    <w:name w:val="Знак2 Знак Знак1 Знак Знак Знак Знак Знак Знак Знак Знак Знак Знак Знак Знак Знак"/>
    <w:basedOn w:val="Normal"/>
    <w:rsid w:val="00AD593C"/>
    <w:pPr>
      <w:suppressAutoHyphens w:val="0"/>
    </w:pPr>
    <w:rPr>
      <w:rFonts w:ascii="Verdana" w:hAnsi="Verdana" w:cs="Verdana"/>
      <w:lang w:val="en-US" w:eastAsia="en-US"/>
    </w:rPr>
  </w:style>
  <w:style w:type="paragraph" w:customStyle="1" w:styleId="18">
    <w:name w:val=" Знак Знак1 Знак Знак Знак Знак Знак Знак Знак Знак Знак Знак Знак Знак Знак Знак Знак Знак Знак Знак Знак"/>
    <w:basedOn w:val="Normal"/>
    <w:rsid w:val="00BB04DD"/>
    <w:pPr>
      <w:suppressAutoHyphens w:val="0"/>
    </w:pPr>
    <w:rPr>
      <w:rFonts w:ascii="Verdana" w:hAnsi="Verdana" w:cs="Verdana"/>
      <w:lang w:val="en-US" w:eastAsia="en-US"/>
    </w:rPr>
  </w:style>
  <w:style w:type="paragraph" w:customStyle="1" w:styleId="af">
    <w:name w:val="Абзац списка"/>
    <w:basedOn w:val="Normal"/>
    <w:qFormat/>
    <w:rsid w:val="00BB04DD"/>
    <w:pPr>
      <w:suppressAutoHyphens w:val="0"/>
      <w:spacing w:after="200" w:line="276" w:lineRule="auto"/>
      <w:ind w:left="720"/>
      <w:contextualSpacing/>
    </w:pPr>
    <w:rPr>
      <w:rFonts w:ascii="Calibri" w:hAnsi="Calibri"/>
      <w:sz w:val="22"/>
      <w:szCs w:val="22"/>
      <w:lang w:val="ru-RU" w:eastAsia="ru-RU"/>
    </w:rPr>
  </w:style>
  <w:style w:type="paragraph" w:customStyle="1" w:styleId="24">
    <w:name w:val=" Знак2 Знак Знак Знак"/>
    <w:basedOn w:val="Normal"/>
    <w:rsid w:val="00126117"/>
    <w:pPr>
      <w:suppressAutoHyphens w:val="0"/>
    </w:pPr>
    <w:rPr>
      <w:rFonts w:ascii="Verdana" w:hAnsi="Verdana" w:cs="Verdana"/>
      <w:lang w:val="en-US" w:eastAsia="en-US"/>
    </w:rPr>
  </w:style>
  <w:style w:type="paragraph" w:styleId="PlainText">
    <w:name w:val="Plain Text"/>
    <w:basedOn w:val="Normal"/>
    <w:link w:val="PlainTextChar"/>
    <w:rsid w:val="00FC09A2"/>
    <w:pPr>
      <w:suppressAutoHyphens w:val="0"/>
    </w:pPr>
    <w:rPr>
      <w:rFonts w:ascii="Courier New" w:eastAsia="MS Mincho" w:hAnsi="Courier New"/>
      <w:lang w:eastAsia="ru-RU"/>
    </w:rPr>
  </w:style>
  <w:style w:type="character" w:customStyle="1" w:styleId="PlainTextChar">
    <w:name w:val="Plain Text Char"/>
    <w:basedOn w:val="DefaultParagraphFont"/>
    <w:link w:val="PlainText"/>
    <w:locked/>
    <w:rsid w:val="00FC09A2"/>
    <w:rPr>
      <w:rFonts w:ascii="Courier New" w:eastAsia="MS Mincho" w:hAnsi="Courier New"/>
      <w:lang w:val="uk-UA" w:eastAsia="ru-RU" w:bidi="ar-SA"/>
    </w:rPr>
  </w:style>
  <w:style w:type="character" w:styleId="CommentReference">
    <w:name w:val="annotation reference"/>
    <w:basedOn w:val="DefaultParagraphFont"/>
    <w:semiHidden/>
    <w:rsid w:val="00CF7C1F"/>
    <w:rPr>
      <w:sz w:val="16"/>
      <w:szCs w:val="16"/>
    </w:rPr>
  </w:style>
  <w:style w:type="paragraph" w:styleId="CommentText">
    <w:name w:val="annotation text"/>
    <w:basedOn w:val="Normal"/>
    <w:semiHidden/>
    <w:rsid w:val="00CF7C1F"/>
  </w:style>
  <w:style w:type="paragraph" w:styleId="CommentSubject">
    <w:name w:val="annotation subject"/>
    <w:basedOn w:val="CommentText"/>
    <w:next w:val="CommentText"/>
    <w:semiHidden/>
    <w:rsid w:val="00CF7C1F"/>
    <w:rPr>
      <w:b/>
      <w:bCs/>
    </w:rPr>
  </w:style>
  <w:style w:type="character" w:customStyle="1" w:styleId="FontStyle">
    <w:name w:val="Font Style"/>
    <w:rsid w:val="00A62F0E"/>
    <w:rPr>
      <w:rFonts w:ascii="Courier New" w:hAnsi="Courier New" w:cs="Courier New" w:hint="default"/>
      <w:color w:val="000000"/>
      <w:sz w:val="20"/>
      <w:szCs w:val="20"/>
    </w:rPr>
  </w:style>
  <w:style w:type="paragraph" w:styleId="BodyText2">
    <w:name w:val="Body Text 2"/>
    <w:basedOn w:val="Normal"/>
    <w:rsid w:val="004C63A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65260">
      <w:bodyDiv w:val="1"/>
      <w:marLeft w:val="0"/>
      <w:marRight w:val="0"/>
      <w:marTop w:val="0"/>
      <w:marBottom w:val="0"/>
      <w:divBdr>
        <w:top w:val="none" w:sz="0" w:space="0" w:color="auto"/>
        <w:left w:val="none" w:sz="0" w:space="0" w:color="auto"/>
        <w:bottom w:val="none" w:sz="0" w:space="0" w:color="auto"/>
        <w:right w:val="none" w:sz="0" w:space="0" w:color="auto"/>
      </w:divBdr>
    </w:div>
    <w:div w:id="1438670379">
      <w:bodyDiv w:val="1"/>
      <w:marLeft w:val="0"/>
      <w:marRight w:val="0"/>
      <w:marTop w:val="0"/>
      <w:marBottom w:val="0"/>
      <w:divBdr>
        <w:top w:val="none" w:sz="0" w:space="0" w:color="auto"/>
        <w:left w:val="none" w:sz="0" w:space="0" w:color="auto"/>
        <w:bottom w:val="none" w:sz="0" w:space="0" w:color="auto"/>
        <w:right w:val="none" w:sz="0" w:space="0" w:color="auto"/>
      </w:divBdr>
    </w:div>
    <w:div w:id="1944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12019</Words>
  <Characters>6851</Characters>
  <Application>Microsoft Office Word</Application>
  <DocSecurity>0</DocSecurity>
  <Lines>57</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Додаток </vt:lpstr>
      <vt:lpstr>Додаток </vt:lpstr>
    </vt:vector>
  </TitlesOfParts>
  <Company>RePack by SPecialiST</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andrey</dc:creator>
  <cp:lastModifiedBy>Йоко</cp:lastModifiedBy>
  <cp:revision>2</cp:revision>
  <cp:lastPrinted>2016-02-23T15:16:00Z</cp:lastPrinted>
  <dcterms:created xsi:type="dcterms:W3CDTF">2016-03-02T14:34:00Z</dcterms:created>
  <dcterms:modified xsi:type="dcterms:W3CDTF">2016-03-02T14:34:00Z</dcterms:modified>
</cp:coreProperties>
</file>